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D3" w:rsidRDefault="004600B8" w:rsidP="00A475D3">
      <w:pPr>
        <w:pStyle w:val="Heading3"/>
        <w:jc w:val="center"/>
        <w:rPr>
          <w:smallCaps/>
          <w:sz w:val="24"/>
          <w:u w:val="none"/>
        </w:rPr>
      </w:pPr>
      <w:r>
        <w:rPr>
          <w:smallCaps/>
          <w:sz w:val="24"/>
          <w:u w:val="none"/>
        </w:rPr>
        <w:t xml:space="preserve"> </w:t>
      </w:r>
      <w:r w:rsidR="00A475D3">
        <w:rPr>
          <w:smallCaps/>
          <w:sz w:val="24"/>
          <w:u w:val="none"/>
        </w:rPr>
        <w:t>SEELEY HISTORICAL LIBRARY</w:t>
      </w:r>
    </w:p>
    <w:p w:rsidR="00A475D3" w:rsidRDefault="00A475D3" w:rsidP="00A475D3">
      <w:pPr>
        <w:pStyle w:val="Heading3"/>
        <w:jc w:val="center"/>
        <w:rPr>
          <w:sz w:val="24"/>
          <w:u w:val="none"/>
        </w:rPr>
      </w:pPr>
      <w:r>
        <w:rPr>
          <w:sz w:val="24"/>
          <w:u w:val="none"/>
        </w:rPr>
        <w:t>Journal articles</w:t>
      </w:r>
    </w:p>
    <w:p w:rsidR="00A475D3" w:rsidRPr="002A0B04" w:rsidRDefault="0064689F" w:rsidP="002A0B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  <w:r w:rsidR="00A475D3" w:rsidRPr="005B0E98">
        <w:rPr>
          <w:b/>
          <w:sz w:val="24"/>
          <w:szCs w:val="24"/>
        </w:rPr>
        <w:t xml:space="preserve"> 2012</w:t>
      </w:r>
    </w:p>
    <w:p w:rsidR="00A475D3" w:rsidRDefault="00A475D3" w:rsidP="00A475D3">
      <w:pPr>
        <w:rPr>
          <w:b/>
          <w:bCs/>
          <w:u w:val="single"/>
        </w:rPr>
      </w:pPr>
    </w:p>
    <w:p w:rsidR="00BB1AF5" w:rsidRDefault="00BB1AF5" w:rsidP="00A475D3">
      <w:pPr>
        <w:rPr>
          <w:b/>
        </w:rPr>
      </w:pPr>
    </w:p>
    <w:p w:rsidR="004A5C17" w:rsidRDefault="004A5C17" w:rsidP="00A475D3">
      <w:pPr>
        <w:rPr>
          <w:b/>
        </w:rPr>
      </w:pPr>
      <w:r>
        <w:rPr>
          <w:b/>
        </w:rPr>
        <w:t>ANNALES: HISTOIRE, SCIENCES SOCIALES, Volume 67, Number 4, October-December 2012</w:t>
      </w:r>
    </w:p>
    <w:p w:rsidR="004A5C17" w:rsidRDefault="004A5C17" w:rsidP="00A475D3">
      <w:pPr>
        <w:rPr>
          <w:b/>
        </w:rPr>
      </w:pPr>
    </w:p>
    <w:p w:rsidR="004A5C17" w:rsidRDefault="00725885" w:rsidP="00725885">
      <w:pPr>
        <w:ind w:left="2127" w:hanging="2127"/>
      </w:pPr>
      <w:proofErr w:type="gramStart"/>
      <w:r>
        <w:t>Beard, M.</w:t>
      </w:r>
      <w:r>
        <w:tab/>
        <w:t xml:space="preserve">Les Romains </w:t>
      </w:r>
      <w:proofErr w:type="spellStart"/>
      <w:r>
        <w:t>riaient-ils</w:t>
      </w:r>
      <w:proofErr w:type="spellEnd"/>
      <w:r>
        <w:t>?</w:t>
      </w:r>
      <w:proofErr w:type="gramEnd"/>
    </w:p>
    <w:p w:rsidR="00725885" w:rsidRDefault="00725885" w:rsidP="00725885">
      <w:pPr>
        <w:ind w:left="2127" w:hanging="2127"/>
      </w:pPr>
      <w:proofErr w:type="spellStart"/>
      <w:r>
        <w:t>Verboven</w:t>
      </w:r>
      <w:proofErr w:type="spellEnd"/>
      <w:r>
        <w:t>, K.</w:t>
      </w:r>
      <w:r>
        <w:tab/>
      </w:r>
      <w:proofErr w:type="spellStart"/>
      <w:r>
        <w:t>Cité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réciprocité</w:t>
      </w:r>
      <w:proofErr w:type="spellEnd"/>
      <w:r>
        <w:t xml:space="preserve">.  Le </w:t>
      </w:r>
      <w:proofErr w:type="spellStart"/>
      <w:r>
        <w:t>rôle</w:t>
      </w:r>
      <w:proofErr w:type="spellEnd"/>
      <w:r>
        <w:t xml:space="preserve"> des </w:t>
      </w:r>
      <w:proofErr w:type="spellStart"/>
      <w:r>
        <w:t>croyances</w:t>
      </w:r>
      <w:proofErr w:type="spellEnd"/>
      <w:r>
        <w:t xml:space="preserve"> </w:t>
      </w:r>
      <w:proofErr w:type="spellStart"/>
      <w:r>
        <w:t>culturelles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l’économie</w:t>
      </w:r>
      <w:proofErr w:type="spellEnd"/>
      <w:r>
        <w:t xml:space="preserve"> romaine</w:t>
      </w:r>
    </w:p>
    <w:p w:rsidR="00725885" w:rsidRDefault="00092B47" w:rsidP="00725885">
      <w:pPr>
        <w:ind w:left="2127" w:hanging="2127"/>
      </w:pPr>
      <w:proofErr w:type="spellStart"/>
      <w:r>
        <w:t>Lerouxel</w:t>
      </w:r>
      <w:proofErr w:type="spellEnd"/>
      <w:r>
        <w:t>, F.</w:t>
      </w:r>
      <w:r>
        <w:tab/>
        <w:t xml:space="preserve">Le </w:t>
      </w:r>
      <w:proofErr w:type="spellStart"/>
      <w:r>
        <w:t>marché</w:t>
      </w:r>
      <w:proofErr w:type="spellEnd"/>
      <w:r>
        <w:t xml:space="preserve"> du </w:t>
      </w:r>
      <w:proofErr w:type="spellStart"/>
      <w:r>
        <w:t>cré</w:t>
      </w:r>
      <w:r w:rsidR="00725885">
        <w:t>dit</w:t>
      </w:r>
      <w:proofErr w:type="spellEnd"/>
      <w:r w:rsidR="00725885">
        <w:t xml:space="preserve"> </w:t>
      </w:r>
      <w:proofErr w:type="spellStart"/>
      <w:r w:rsidR="00725885">
        <w:t>privé</w:t>
      </w:r>
      <w:proofErr w:type="spellEnd"/>
      <w:r w:rsidR="00725885">
        <w:t xml:space="preserve">, la </w:t>
      </w:r>
      <w:proofErr w:type="spellStart"/>
      <w:r w:rsidR="00725885">
        <w:t>bibliothèque</w:t>
      </w:r>
      <w:proofErr w:type="spellEnd"/>
      <w:r w:rsidR="00725885">
        <w:t xml:space="preserve"> des </w:t>
      </w:r>
      <w:proofErr w:type="spellStart"/>
      <w:r w:rsidR="00725885">
        <w:t>acquêts</w:t>
      </w:r>
      <w:proofErr w:type="spellEnd"/>
      <w:r w:rsidR="00725885">
        <w:t xml:space="preserve"> </w:t>
      </w:r>
      <w:proofErr w:type="gramStart"/>
      <w:r w:rsidR="00725885">
        <w:t>et</w:t>
      </w:r>
      <w:proofErr w:type="gramEnd"/>
      <w:r w:rsidR="00725885">
        <w:t xml:space="preserve"> les </w:t>
      </w:r>
      <w:proofErr w:type="spellStart"/>
      <w:r w:rsidR="00725885">
        <w:t>tâches</w:t>
      </w:r>
      <w:proofErr w:type="spellEnd"/>
      <w:r w:rsidR="00725885">
        <w:t xml:space="preserve"> </w:t>
      </w:r>
      <w:proofErr w:type="spellStart"/>
      <w:r w:rsidR="00725885">
        <w:t>publiques</w:t>
      </w:r>
      <w:proofErr w:type="spellEnd"/>
      <w:r w:rsidR="00725885">
        <w:t xml:space="preserve"> en </w:t>
      </w:r>
      <w:proofErr w:type="spellStart"/>
      <w:r w:rsidR="00725885">
        <w:t>Égypt</w:t>
      </w:r>
      <w:r w:rsidR="00105EE5">
        <w:t>e</w:t>
      </w:r>
      <w:proofErr w:type="spellEnd"/>
      <w:r w:rsidR="00725885">
        <w:t xml:space="preserve"> romaine</w:t>
      </w:r>
    </w:p>
    <w:p w:rsidR="00725885" w:rsidRDefault="00725885" w:rsidP="004B3951">
      <w:pPr>
        <w:ind w:left="2127" w:hanging="2127"/>
      </w:pPr>
      <w:proofErr w:type="spellStart"/>
      <w:r>
        <w:t>Lemercier</w:t>
      </w:r>
      <w:proofErr w:type="spellEnd"/>
      <w:r>
        <w:t xml:space="preserve">, C. &amp; </w:t>
      </w:r>
      <w:proofErr w:type="spellStart"/>
      <w:r>
        <w:t>Zalc</w:t>
      </w:r>
      <w:proofErr w:type="spellEnd"/>
      <w:r>
        <w:t>, C.</w:t>
      </w:r>
      <w:r w:rsidR="004B3951">
        <w:tab/>
        <w:t xml:space="preserve">Pour </w:t>
      </w:r>
      <w:proofErr w:type="spellStart"/>
      <w:r w:rsidR="004B3951">
        <w:t>une</w:t>
      </w:r>
      <w:proofErr w:type="spellEnd"/>
      <w:r w:rsidR="004B3951">
        <w:t xml:space="preserve"> nouvelle </w:t>
      </w:r>
      <w:proofErr w:type="spellStart"/>
      <w:r w:rsidR="004B3951">
        <w:t>approche</w:t>
      </w:r>
      <w:proofErr w:type="spellEnd"/>
      <w:r w:rsidR="004B3951">
        <w:t xml:space="preserve"> de la relation de </w:t>
      </w:r>
      <w:proofErr w:type="spellStart"/>
      <w:r w:rsidR="00092B47">
        <w:t>crédit</w:t>
      </w:r>
      <w:proofErr w:type="spellEnd"/>
      <w:r w:rsidR="004B3951">
        <w:t xml:space="preserve"> en histoire </w:t>
      </w:r>
      <w:proofErr w:type="spellStart"/>
      <w:r w:rsidR="004B3951">
        <w:t>contemporaine</w:t>
      </w:r>
      <w:proofErr w:type="spellEnd"/>
    </w:p>
    <w:p w:rsidR="00725885" w:rsidRDefault="00725885" w:rsidP="00092B47">
      <w:pPr>
        <w:ind w:left="2127" w:hanging="2127"/>
      </w:pPr>
      <w:proofErr w:type="spellStart"/>
      <w:r>
        <w:t>Gervais</w:t>
      </w:r>
      <w:proofErr w:type="spellEnd"/>
      <w:r>
        <w:t>, P.</w:t>
      </w:r>
      <w:r w:rsidR="00092B47">
        <w:tab/>
      </w:r>
      <w:proofErr w:type="spellStart"/>
      <w:r w:rsidR="00092B47">
        <w:t>Crédit</w:t>
      </w:r>
      <w:proofErr w:type="spellEnd"/>
      <w:r w:rsidR="00092B47">
        <w:t xml:space="preserve"> </w:t>
      </w:r>
      <w:proofErr w:type="gramStart"/>
      <w:r w:rsidR="00092B47">
        <w:t>et</w:t>
      </w:r>
      <w:proofErr w:type="gramEnd"/>
      <w:r w:rsidR="00092B47">
        <w:t xml:space="preserve"> </w:t>
      </w:r>
      <w:proofErr w:type="spellStart"/>
      <w:r w:rsidR="00092B47">
        <w:t>filières</w:t>
      </w:r>
      <w:proofErr w:type="spellEnd"/>
      <w:r w:rsidR="00092B47">
        <w:t xml:space="preserve"> </w:t>
      </w:r>
      <w:proofErr w:type="spellStart"/>
      <w:r w:rsidR="00092B47">
        <w:t>marchandes</w:t>
      </w:r>
      <w:proofErr w:type="spellEnd"/>
      <w:r w:rsidR="00092B47">
        <w:t xml:space="preserve"> au </w:t>
      </w:r>
      <w:proofErr w:type="spellStart"/>
      <w:r w:rsidR="00092B47">
        <w:t>XVIII</w:t>
      </w:r>
      <w:r w:rsidR="00092B47" w:rsidRPr="00092B47">
        <w:rPr>
          <w:vertAlign w:val="superscript"/>
        </w:rPr>
        <w:t>e</w:t>
      </w:r>
      <w:proofErr w:type="spellEnd"/>
      <w:r w:rsidR="00092B47">
        <w:rPr>
          <w:vertAlign w:val="superscript"/>
        </w:rPr>
        <w:t xml:space="preserve"> </w:t>
      </w:r>
      <w:r w:rsidR="00092B47">
        <w:t>siècle</w:t>
      </w:r>
    </w:p>
    <w:p w:rsidR="00725885" w:rsidRPr="00725885" w:rsidRDefault="00725885" w:rsidP="00E75ABC">
      <w:pPr>
        <w:ind w:left="2127" w:hanging="2127"/>
      </w:pPr>
      <w:r>
        <w:t>Albert, A.</w:t>
      </w:r>
      <w:r w:rsidR="00E75ABC">
        <w:tab/>
      </w:r>
      <w:r w:rsidR="00203891">
        <w:t xml:space="preserve">Le </w:t>
      </w:r>
      <w:proofErr w:type="spellStart"/>
      <w:r w:rsidR="00203891">
        <w:t>crédit</w:t>
      </w:r>
      <w:proofErr w:type="spellEnd"/>
      <w:r w:rsidR="00203891">
        <w:t xml:space="preserve"> à la consummation des classes </w:t>
      </w:r>
      <w:proofErr w:type="spellStart"/>
      <w:r w:rsidR="00203891">
        <w:t>populaires</w:t>
      </w:r>
      <w:proofErr w:type="spellEnd"/>
      <w:r w:rsidR="00203891">
        <w:t xml:space="preserve"> à la Belle Époque Invention, innovation </w:t>
      </w:r>
      <w:proofErr w:type="spellStart"/>
      <w:r w:rsidR="00203891">
        <w:t>ou</w:t>
      </w:r>
      <w:proofErr w:type="spellEnd"/>
      <w:r w:rsidR="00203891">
        <w:t xml:space="preserve"> reconfiguration? </w:t>
      </w:r>
    </w:p>
    <w:p w:rsidR="004A5C17" w:rsidRDefault="004A5C17" w:rsidP="00A475D3"/>
    <w:p w:rsidR="00FB261C" w:rsidRDefault="00287D90" w:rsidP="00A475D3">
      <w:pPr>
        <w:rPr>
          <w:b/>
        </w:rPr>
      </w:pPr>
      <w:hyperlink r:id="rId5" w:history="1">
        <w:r w:rsidR="00FB261C" w:rsidRPr="00FB261C">
          <w:rPr>
            <w:rStyle w:val="Hyperlink"/>
            <w:b/>
          </w:rPr>
          <w:t>COMMONWEALTH &amp; COMPARATIVE POLITICS, Volume 50, Number 4, November 2012</w:t>
        </w:r>
      </w:hyperlink>
    </w:p>
    <w:p w:rsidR="00FB261C" w:rsidRDefault="00FB261C" w:rsidP="00A475D3">
      <w:pPr>
        <w:rPr>
          <w:b/>
        </w:rPr>
      </w:pPr>
    </w:p>
    <w:p w:rsidR="00FB261C" w:rsidRPr="00874D3C" w:rsidRDefault="00FB261C" w:rsidP="00FB261C">
      <w:pPr>
        <w:ind w:left="2694" w:hanging="2694"/>
        <w:rPr>
          <w:lang w:val="en"/>
        </w:rPr>
      </w:pPr>
      <w:proofErr w:type="gramStart"/>
      <w:r w:rsidRPr="00874D3C">
        <w:t>McElroy, J.L. &amp; Parry, C.E.</w:t>
      </w:r>
      <w:proofErr w:type="gramEnd"/>
      <w:r w:rsidRPr="00874D3C">
        <w:tab/>
      </w:r>
      <w:r w:rsidRPr="00874D3C">
        <w:rPr>
          <w:lang w:val="en"/>
        </w:rPr>
        <w:t>The long-term propensity for political affiliation in island microstates</w:t>
      </w:r>
    </w:p>
    <w:p w:rsidR="00FB261C" w:rsidRPr="00874D3C" w:rsidRDefault="00FB261C" w:rsidP="00FB261C">
      <w:pPr>
        <w:ind w:left="2127" w:hanging="2127"/>
        <w:rPr>
          <w:lang w:val="en"/>
        </w:rPr>
      </w:pPr>
      <w:r w:rsidRPr="00874D3C">
        <w:t>Clegg, P.</w:t>
      </w:r>
      <w:r w:rsidRPr="00874D3C">
        <w:tab/>
      </w:r>
      <w:r w:rsidRPr="00874D3C">
        <w:rPr>
          <w:lang w:val="en"/>
        </w:rPr>
        <w:t>Independence movements in the Caribbean: withering on the vine?</w:t>
      </w:r>
    </w:p>
    <w:p w:rsidR="00AC606F" w:rsidRPr="00874D3C" w:rsidRDefault="00FB261C" w:rsidP="00AC606F">
      <w:pPr>
        <w:ind w:left="2127" w:hanging="2127"/>
        <w:rPr>
          <w:lang w:val="en"/>
        </w:rPr>
      </w:pPr>
      <w:proofErr w:type="gramStart"/>
      <w:r w:rsidRPr="00874D3C">
        <w:t>Levine, S.</w:t>
      </w:r>
      <w:proofErr w:type="gramEnd"/>
      <w:r w:rsidR="00AC606F" w:rsidRPr="00874D3C">
        <w:tab/>
      </w:r>
      <w:r w:rsidR="00AC606F" w:rsidRPr="00874D3C">
        <w:rPr>
          <w:lang w:val="en"/>
        </w:rPr>
        <w:t>The experience of sovereignty in the Pacific: island states and political autonomy in the twenty-first century</w:t>
      </w:r>
    </w:p>
    <w:p w:rsidR="00AC606F" w:rsidRPr="00874D3C" w:rsidRDefault="00FB261C" w:rsidP="00AC606F">
      <w:pPr>
        <w:ind w:left="2127" w:hanging="2127"/>
        <w:rPr>
          <w:lang w:val="en"/>
        </w:rPr>
      </w:pPr>
      <w:proofErr w:type="spellStart"/>
      <w:r w:rsidRPr="00874D3C">
        <w:t>Mrgudovic</w:t>
      </w:r>
      <w:proofErr w:type="spellEnd"/>
      <w:r w:rsidRPr="00874D3C">
        <w:t>, N.</w:t>
      </w:r>
      <w:r w:rsidR="00AC606F" w:rsidRPr="00874D3C">
        <w:tab/>
      </w:r>
      <w:proofErr w:type="gramStart"/>
      <w:r w:rsidR="00AC606F" w:rsidRPr="00874D3C">
        <w:rPr>
          <w:lang w:val="en"/>
        </w:rPr>
        <w:t>Evolving</w:t>
      </w:r>
      <w:proofErr w:type="gramEnd"/>
      <w:r w:rsidR="00AC606F" w:rsidRPr="00874D3C">
        <w:rPr>
          <w:lang w:val="en"/>
        </w:rPr>
        <w:t xml:space="preserve"> approaches to sovereignty in the French Pacific</w:t>
      </w:r>
    </w:p>
    <w:p w:rsidR="00AC606F" w:rsidRPr="00874D3C" w:rsidRDefault="00FB261C" w:rsidP="00AC606F">
      <w:pPr>
        <w:ind w:left="2127" w:hanging="2127"/>
        <w:rPr>
          <w:lang w:val="en"/>
        </w:rPr>
      </w:pPr>
      <w:proofErr w:type="spellStart"/>
      <w:proofErr w:type="gramStart"/>
      <w:r w:rsidRPr="00874D3C">
        <w:t>Fazi</w:t>
      </w:r>
      <w:proofErr w:type="spellEnd"/>
      <w:r w:rsidRPr="00874D3C">
        <w:t>, A.</w:t>
      </w:r>
      <w:proofErr w:type="gramEnd"/>
      <w:r w:rsidR="00AC606F" w:rsidRPr="00874D3C">
        <w:tab/>
      </w:r>
      <w:r w:rsidR="00AC606F" w:rsidRPr="00874D3C">
        <w:rPr>
          <w:lang w:val="en"/>
        </w:rPr>
        <w:t xml:space="preserve">The Western Mediterranean islands and the many faces of </w:t>
      </w:r>
      <w:proofErr w:type="spellStart"/>
      <w:r w:rsidR="00AC606F" w:rsidRPr="00874D3C">
        <w:rPr>
          <w:lang w:val="en"/>
        </w:rPr>
        <w:t>independentism</w:t>
      </w:r>
      <w:proofErr w:type="spellEnd"/>
    </w:p>
    <w:p w:rsidR="00AC606F" w:rsidRPr="00874D3C" w:rsidRDefault="00FB261C" w:rsidP="00AC606F">
      <w:pPr>
        <w:ind w:left="2694" w:hanging="2694"/>
        <w:rPr>
          <w:lang w:val="en"/>
        </w:rPr>
      </w:pPr>
      <w:proofErr w:type="spellStart"/>
      <w:r w:rsidRPr="00874D3C">
        <w:t>Ackrén</w:t>
      </w:r>
      <w:proofErr w:type="spellEnd"/>
      <w:r w:rsidRPr="00874D3C">
        <w:t xml:space="preserve">, M. &amp; </w:t>
      </w:r>
      <w:proofErr w:type="spellStart"/>
      <w:r w:rsidRPr="00874D3C">
        <w:t>Lindström</w:t>
      </w:r>
      <w:proofErr w:type="spellEnd"/>
      <w:r w:rsidRPr="00874D3C">
        <w:t>, B.</w:t>
      </w:r>
      <w:r w:rsidR="00AC606F" w:rsidRPr="00874D3C">
        <w:tab/>
      </w:r>
      <w:r w:rsidR="00AC606F" w:rsidRPr="00874D3C">
        <w:rPr>
          <w:lang w:val="en"/>
        </w:rPr>
        <w:t>Autonomy development, irredentism and secessionism in a Nordic context</w:t>
      </w:r>
    </w:p>
    <w:p w:rsidR="00AC606F" w:rsidRPr="00874D3C" w:rsidRDefault="00FB261C" w:rsidP="00AC606F">
      <w:pPr>
        <w:ind w:left="2127" w:hanging="2127"/>
        <w:rPr>
          <w:lang w:val="en"/>
        </w:rPr>
      </w:pPr>
      <w:proofErr w:type="spellStart"/>
      <w:r w:rsidRPr="00874D3C">
        <w:t>Cartrite</w:t>
      </w:r>
      <w:proofErr w:type="spellEnd"/>
      <w:r w:rsidRPr="00874D3C">
        <w:t>, B.</w:t>
      </w:r>
      <w:r w:rsidR="00AC606F" w:rsidRPr="00874D3C">
        <w:tab/>
      </w:r>
      <w:r w:rsidR="00AC606F" w:rsidRPr="00874D3C">
        <w:rPr>
          <w:lang w:val="en"/>
        </w:rPr>
        <w:t xml:space="preserve">The impact of the Scottish independence referendum on </w:t>
      </w:r>
      <w:proofErr w:type="spellStart"/>
      <w:r w:rsidR="00AC606F" w:rsidRPr="00874D3C">
        <w:rPr>
          <w:lang w:val="en"/>
        </w:rPr>
        <w:t>ethnoregionalist</w:t>
      </w:r>
      <w:proofErr w:type="spellEnd"/>
      <w:r w:rsidR="00AC606F" w:rsidRPr="00874D3C">
        <w:rPr>
          <w:lang w:val="en"/>
        </w:rPr>
        <w:t xml:space="preserve"> movements in the British Isles</w:t>
      </w:r>
    </w:p>
    <w:p w:rsidR="00AC606F" w:rsidRPr="00874D3C" w:rsidRDefault="00FB261C" w:rsidP="00AC606F">
      <w:pPr>
        <w:ind w:left="2127" w:hanging="2127"/>
        <w:rPr>
          <w:lang w:val="en"/>
        </w:rPr>
      </w:pPr>
      <w:proofErr w:type="spellStart"/>
      <w:r w:rsidRPr="00874D3C">
        <w:t>Bartmann</w:t>
      </w:r>
      <w:proofErr w:type="spellEnd"/>
      <w:r w:rsidRPr="00874D3C">
        <w:t>, B.</w:t>
      </w:r>
      <w:r w:rsidR="00AC606F" w:rsidRPr="00874D3C">
        <w:tab/>
      </w:r>
      <w:r w:rsidR="00AC606F" w:rsidRPr="00874D3C">
        <w:rPr>
          <w:lang w:val="en"/>
        </w:rPr>
        <w:t>From the wings to the footlights: the international relations of Europe's smallest states</w:t>
      </w:r>
    </w:p>
    <w:p w:rsidR="00BF5FCC" w:rsidRPr="00874D3C" w:rsidRDefault="00FB261C" w:rsidP="00BF5FCC">
      <w:pPr>
        <w:ind w:left="2694" w:hanging="2694"/>
        <w:rPr>
          <w:lang w:val="en"/>
        </w:rPr>
      </w:pPr>
      <w:proofErr w:type="spellStart"/>
      <w:proofErr w:type="gramStart"/>
      <w:r w:rsidRPr="00874D3C">
        <w:t>Baldacchino</w:t>
      </w:r>
      <w:proofErr w:type="spellEnd"/>
      <w:r w:rsidRPr="00874D3C">
        <w:t>, G. &amp; Hepburn, E.</w:t>
      </w:r>
      <w:proofErr w:type="gramEnd"/>
      <w:r w:rsidR="00BF5FCC" w:rsidRPr="00874D3C">
        <w:tab/>
      </w:r>
      <w:proofErr w:type="gramStart"/>
      <w:r w:rsidR="00BF5FCC" w:rsidRPr="00874D3C">
        <w:rPr>
          <w:lang w:val="en"/>
        </w:rPr>
        <w:t>A different appetite for sovereignty?</w:t>
      </w:r>
      <w:proofErr w:type="gramEnd"/>
      <w:r w:rsidR="00BF5FCC" w:rsidRPr="00874D3C">
        <w:rPr>
          <w:lang w:val="en"/>
        </w:rPr>
        <w:t xml:space="preserve"> Independence movements in subnational island jurisdictions</w:t>
      </w:r>
    </w:p>
    <w:p w:rsidR="00FB261C" w:rsidRPr="00FB261C" w:rsidRDefault="00FB261C" w:rsidP="00BF5FCC"/>
    <w:p w:rsidR="00A475D3" w:rsidRDefault="00287D90" w:rsidP="00A475D3">
      <w:pPr>
        <w:rPr>
          <w:b/>
        </w:rPr>
      </w:pPr>
      <w:hyperlink r:id="rId6" w:history="1">
        <w:r w:rsidR="0064689F" w:rsidRPr="0064689F">
          <w:rPr>
            <w:rStyle w:val="Hyperlink"/>
            <w:b/>
          </w:rPr>
          <w:t>CONTEMPORARY BRITISH HISTORY, Volume 26, Number 4, December 2012</w:t>
        </w:r>
      </w:hyperlink>
    </w:p>
    <w:p w:rsidR="00A475D3" w:rsidRDefault="00A475D3" w:rsidP="00A475D3"/>
    <w:p w:rsidR="001D4339" w:rsidRPr="00BB1AF5" w:rsidRDefault="001D4339" w:rsidP="001D4339">
      <w:pPr>
        <w:ind w:left="2127" w:hanging="2127"/>
        <w:rPr>
          <w:lang w:val="en"/>
        </w:rPr>
      </w:pPr>
      <w:proofErr w:type="spellStart"/>
      <w:r w:rsidRPr="00BB1AF5">
        <w:t>Gorsky</w:t>
      </w:r>
      <w:proofErr w:type="spellEnd"/>
      <w:r w:rsidRPr="00BB1AF5">
        <w:t>, M.</w:t>
      </w:r>
      <w:r w:rsidRPr="00BB1AF5">
        <w:tab/>
      </w:r>
      <w:r w:rsidRPr="00BB1AF5">
        <w:rPr>
          <w:lang w:val="en"/>
        </w:rPr>
        <w:t xml:space="preserve">Creating the Poor Law Legacy: Institutional Care for Older People </w:t>
      </w:r>
      <w:proofErr w:type="gramStart"/>
      <w:r w:rsidRPr="00BB1AF5">
        <w:rPr>
          <w:lang w:val="en"/>
        </w:rPr>
        <w:t>Before</w:t>
      </w:r>
      <w:proofErr w:type="gramEnd"/>
      <w:r w:rsidRPr="00BB1AF5">
        <w:rPr>
          <w:lang w:val="en"/>
        </w:rPr>
        <w:t xml:space="preserve"> the Welfare State</w:t>
      </w:r>
    </w:p>
    <w:p w:rsidR="001D4339" w:rsidRPr="00BB1AF5" w:rsidRDefault="001D4339" w:rsidP="001D4339">
      <w:pPr>
        <w:ind w:left="2127" w:hanging="2127"/>
        <w:rPr>
          <w:lang w:val="en"/>
        </w:rPr>
      </w:pPr>
      <w:proofErr w:type="spellStart"/>
      <w:r w:rsidRPr="00BB1AF5">
        <w:t>Farrall</w:t>
      </w:r>
      <w:proofErr w:type="spellEnd"/>
      <w:r w:rsidRPr="00BB1AF5">
        <w:t>, S. &amp; Jennings, W.</w:t>
      </w:r>
      <w:r w:rsidRPr="00BB1AF5">
        <w:tab/>
      </w:r>
      <w:r w:rsidRPr="00BB1AF5">
        <w:rPr>
          <w:lang w:val="en"/>
        </w:rPr>
        <w:t>Policy Feedback and the Criminal Justice Agenda: An Analysis of the Economy, Crime Rates, Politics and Public Opinion in Post-War Britain</w:t>
      </w:r>
    </w:p>
    <w:p w:rsidR="00BB1AF5" w:rsidRPr="00BB1AF5" w:rsidRDefault="001D4339" w:rsidP="00BB1AF5">
      <w:pPr>
        <w:ind w:left="2127" w:hanging="2127"/>
        <w:rPr>
          <w:lang w:val="en"/>
        </w:rPr>
      </w:pPr>
      <w:r w:rsidRPr="00BB1AF5">
        <w:t>Smith, A.</w:t>
      </w:r>
      <w:r w:rsidR="00BB1AF5" w:rsidRPr="00BB1AF5">
        <w:tab/>
      </w:r>
      <w:r w:rsidR="00BB1AF5" w:rsidRPr="00BB1AF5">
        <w:rPr>
          <w:lang w:val="en"/>
        </w:rPr>
        <w:t xml:space="preserve">Rewriting History? Admiral Lord Mountbatten's Efforts to Distance Himself </w:t>
      </w:r>
      <w:proofErr w:type="gramStart"/>
      <w:r w:rsidR="00BB1AF5" w:rsidRPr="00BB1AF5">
        <w:rPr>
          <w:lang w:val="en"/>
        </w:rPr>
        <w:t>From</w:t>
      </w:r>
      <w:proofErr w:type="gramEnd"/>
      <w:r w:rsidR="00BB1AF5" w:rsidRPr="00BB1AF5">
        <w:rPr>
          <w:lang w:val="en"/>
        </w:rPr>
        <w:t xml:space="preserve"> the 1956 Suez Crisis</w:t>
      </w:r>
    </w:p>
    <w:p w:rsidR="00BB1AF5" w:rsidRPr="00BB1AF5" w:rsidRDefault="001D4339" w:rsidP="00BB1AF5">
      <w:pPr>
        <w:ind w:left="2127" w:hanging="2127"/>
        <w:rPr>
          <w:lang w:val="en"/>
        </w:rPr>
      </w:pPr>
      <w:proofErr w:type="spellStart"/>
      <w:r w:rsidRPr="00BB1AF5">
        <w:t>Johnes</w:t>
      </w:r>
      <w:proofErr w:type="spellEnd"/>
      <w:r w:rsidRPr="00BB1AF5">
        <w:t>, M.</w:t>
      </w:r>
      <w:r w:rsidR="00BB1AF5" w:rsidRPr="00BB1AF5">
        <w:tab/>
      </w:r>
      <w:r w:rsidR="00BB1AF5" w:rsidRPr="00BB1AF5">
        <w:rPr>
          <w:lang w:val="en"/>
        </w:rPr>
        <w:t>Cardiff: The Making and Development of the Capital City of Wales</w:t>
      </w:r>
    </w:p>
    <w:p w:rsidR="00BB1AF5" w:rsidRDefault="001D4339" w:rsidP="00BB1AF5">
      <w:pPr>
        <w:ind w:left="2127" w:hanging="2127"/>
        <w:rPr>
          <w:lang w:val="en"/>
        </w:rPr>
      </w:pPr>
      <w:proofErr w:type="spellStart"/>
      <w:r w:rsidRPr="00BB1AF5">
        <w:t>Aveyard</w:t>
      </w:r>
      <w:proofErr w:type="spellEnd"/>
      <w:r w:rsidRPr="00BB1AF5">
        <w:t>, S.C.</w:t>
      </w:r>
      <w:r w:rsidR="00BB1AF5" w:rsidRPr="00BB1AF5">
        <w:tab/>
      </w:r>
      <w:r w:rsidR="00BB1AF5" w:rsidRPr="00BB1AF5">
        <w:rPr>
          <w:lang w:val="en"/>
        </w:rPr>
        <w:t xml:space="preserve">‘The “English Disease” is to Look for a “Solution of the Irish Problem”’: British Constitutional Policy in Northern Ireland after </w:t>
      </w:r>
      <w:proofErr w:type="spellStart"/>
      <w:r w:rsidR="00BB1AF5" w:rsidRPr="00BB1AF5">
        <w:rPr>
          <w:lang w:val="en"/>
        </w:rPr>
        <w:t>Sunningdale</w:t>
      </w:r>
      <w:proofErr w:type="spellEnd"/>
      <w:r w:rsidR="00BB1AF5" w:rsidRPr="00BB1AF5">
        <w:rPr>
          <w:lang w:val="en"/>
        </w:rPr>
        <w:t xml:space="preserve"> 1974–1976</w:t>
      </w:r>
    </w:p>
    <w:p w:rsidR="00BB1AF5" w:rsidRDefault="00BB1AF5" w:rsidP="00BB1AF5">
      <w:pPr>
        <w:ind w:left="2127" w:hanging="2127"/>
        <w:rPr>
          <w:lang w:val="en"/>
        </w:rPr>
      </w:pPr>
    </w:p>
    <w:p w:rsidR="00363472" w:rsidRDefault="00287D90" w:rsidP="00BB1AF5">
      <w:pPr>
        <w:ind w:left="2127" w:hanging="2127"/>
        <w:rPr>
          <w:b/>
        </w:rPr>
      </w:pPr>
      <w:hyperlink r:id="rId7" w:history="1">
        <w:r w:rsidR="00363472" w:rsidRPr="00363472">
          <w:rPr>
            <w:rStyle w:val="Hyperlink"/>
            <w:b/>
          </w:rPr>
          <w:t>CONTINUITY AND CHANGE, Volume 27, Part 3, December 2012</w:t>
        </w:r>
      </w:hyperlink>
    </w:p>
    <w:p w:rsidR="00363472" w:rsidRDefault="00363472" w:rsidP="00BB1AF5">
      <w:pPr>
        <w:ind w:left="2127" w:hanging="2127"/>
        <w:rPr>
          <w:b/>
        </w:rPr>
      </w:pPr>
    </w:p>
    <w:p w:rsidR="00692220" w:rsidRPr="007F6B44" w:rsidRDefault="00692220" w:rsidP="009A1923">
      <w:pPr>
        <w:pStyle w:val="Heading3"/>
        <w:keepNext w:val="0"/>
        <w:ind w:left="2127" w:hanging="2127"/>
        <w:rPr>
          <w:b w:val="0"/>
          <w:u w:val="none"/>
        </w:rPr>
      </w:pPr>
      <w:r w:rsidRPr="007F6B44">
        <w:rPr>
          <w:b w:val="0"/>
          <w:u w:val="none"/>
        </w:rPr>
        <w:t xml:space="preserve">Van </w:t>
      </w:r>
      <w:proofErr w:type="spellStart"/>
      <w:r w:rsidRPr="007F6B44">
        <w:rPr>
          <w:b w:val="0"/>
          <w:u w:val="none"/>
        </w:rPr>
        <w:t>Bavel</w:t>
      </w:r>
      <w:proofErr w:type="spellEnd"/>
      <w:r w:rsidRPr="007F6B44">
        <w:rPr>
          <w:b w:val="0"/>
          <w:u w:val="none"/>
        </w:rPr>
        <w:t>, B. et al.</w:t>
      </w:r>
      <w:r w:rsidRPr="007F6B44">
        <w:rPr>
          <w:b w:val="0"/>
          <w:u w:val="none"/>
        </w:rPr>
        <w:tab/>
      </w:r>
      <w:r w:rsidRPr="007F6B44">
        <w:rPr>
          <w:rStyle w:val="mathjaximage"/>
          <w:b w:val="0"/>
          <w:u w:val="none"/>
        </w:rPr>
        <w:t>The organisation of markets as a key factor in the rise of Holland from the fourteenth to the sixteenth century: a test case for an institutional approach</w:t>
      </w:r>
      <w:r w:rsidRPr="007F6B44">
        <w:rPr>
          <w:rStyle w:val="mathjaxtex"/>
          <w:b w:val="0"/>
          <w:vanish/>
          <w:u w:val="none"/>
        </w:rPr>
        <w:t>The organisation of markets as a key factor in the rise of Holland from the fourteenth to the sixteenth century: a test case for an institutional approach</w:t>
      </w:r>
    </w:p>
    <w:p w:rsidR="00692220" w:rsidRPr="007F6B44" w:rsidRDefault="00692220" w:rsidP="009A1923">
      <w:pPr>
        <w:pStyle w:val="Heading3"/>
        <w:keepNext w:val="0"/>
        <w:ind w:left="2694" w:hanging="2694"/>
        <w:rPr>
          <w:b w:val="0"/>
          <w:u w:val="none"/>
        </w:rPr>
      </w:pPr>
      <w:proofErr w:type="spellStart"/>
      <w:r w:rsidRPr="007F6B44">
        <w:rPr>
          <w:b w:val="0"/>
          <w:u w:val="none"/>
        </w:rPr>
        <w:t>Rothery</w:t>
      </w:r>
      <w:proofErr w:type="spellEnd"/>
      <w:r w:rsidRPr="007F6B44">
        <w:rPr>
          <w:b w:val="0"/>
          <w:u w:val="none"/>
        </w:rPr>
        <w:t xml:space="preserve">, M. &amp; </w:t>
      </w:r>
      <w:proofErr w:type="spellStart"/>
      <w:r w:rsidRPr="007F6B44">
        <w:rPr>
          <w:b w:val="0"/>
          <w:u w:val="none"/>
        </w:rPr>
        <w:t>Stobart</w:t>
      </w:r>
      <w:proofErr w:type="spellEnd"/>
      <w:r w:rsidRPr="007F6B44">
        <w:rPr>
          <w:b w:val="0"/>
          <w:u w:val="none"/>
        </w:rPr>
        <w:t>, J.</w:t>
      </w:r>
      <w:r w:rsidRPr="007F6B44">
        <w:rPr>
          <w:b w:val="0"/>
          <w:u w:val="none"/>
        </w:rPr>
        <w:tab/>
      </w:r>
      <w:r w:rsidRPr="007F6B44">
        <w:rPr>
          <w:rStyle w:val="mathjaximage"/>
          <w:b w:val="0"/>
          <w:u w:val="none"/>
        </w:rPr>
        <w:t>Inheritance events and spending patterns in the English country house: the Leigh family of Stoneleigh Abbey, 1738–1806</w:t>
      </w:r>
      <w:r w:rsidRPr="007F6B44">
        <w:rPr>
          <w:rStyle w:val="mathjaxtex"/>
          <w:b w:val="0"/>
          <w:vanish/>
          <w:u w:val="none"/>
        </w:rPr>
        <w:t>Inheritance events and spending patterns in the English country house: the Leigh family of Stoneleigh Abbey, 1738–1806</w:t>
      </w:r>
    </w:p>
    <w:p w:rsidR="00692220" w:rsidRPr="007F6B44" w:rsidRDefault="00692220" w:rsidP="009A1923">
      <w:pPr>
        <w:pStyle w:val="Heading3"/>
        <w:keepNext w:val="0"/>
        <w:ind w:left="2694" w:hanging="2694"/>
        <w:rPr>
          <w:b w:val="0"/>
          <w:u w:val="none"/>
        </w:rPr>
      </w:pPr>
      <w:proofErr w:type="spellStart"/>
      <w:proofErr w:type="gramStart"/>
      <w:r w:rsidRPr="007F6B44">
        <w:rPr>
          <w:b w:val="0"/>
          <w:u w:val="none"/>
        </w:rPr>
        <w:t>Vikström</w:t>
      </w:r>
      <w:proofErr w:type="spellEnd"/>
      <w:r w:rsidRPr="007F6B44">
        <w:rPr>
          <w:b w:val="0"/>
          <w:u w:val="none"/>
        </w:rPr>
        <w:t>, L. &amp; Ericsson, T.</w:t>
      </w:r>
      <w:proofErr w:type="gramEnd"/>
      <w:r w:rsidRPr="007F6B44">
        <w:rPr>
          <w:b w:val="0"/>
          <w:u w:val="none"/>
        </w:rPr>
        <w:tab/>
      </w:r>
      <w:r w:rsidRPr="007F6B44">
        <w:rPr>
          <w:rStyle w:val="mathjaximage"/>
          <w:b w:val="0"/>
          <w:u w:val="none"/>
        </w:rPr>
        <w:t>Like father, like daughter? Intergenerational social mobility among business- and craftswomen in Sundsvall, Sweden, 1860–1893</w:t>
      </w:r>
      <w:r w:rsidRPr="007F6B44">
        <w:rPr>
          <w:rStyle w:val="mathjaxtex"/>
          <w:b w:val="0"/>
          <w:vanish/>
          <w:u w:val="none"/>
        </w:rPr>
        <w:t>Like father, like daughter? Intergenerational social mobility among business- and craftswomen in Sundsvall, Sweden, 1860–1893</w:t>
      </w:r>
    </w:p>
    <w:p w:rsidR="007F6B44" w:rsidRPr="007F6B44" w:rsidRDefault="00692220" w:rsidP="009A1923">
      <w:pPr>
        <w:pStyle w:val="Heading3"/>
        <w:keepNext w:val="0"/>
        <w:ind w:left="2127" w:hanging="2127"/>
        <w:rPr>
          <w:b w:val="0"/>
          <w:u w:val="none"/>
        </w:rPr>
      </w:pPr>
      <w:r w:rsidRPr="007F6B44">
        <w:rPr>
          <w:b w:val="0"/>
          <w:u w:val="none"/>
        </w:rPr>
        <w:t>Leonard, S.H. et al.</w:t>
      </w:r>
      <w:r w:rsidR="007F6B44" w:rsidRPr="007F6B44">
        <w:rPr>
          <w:b w:val="0"/>
          <w:u w:val="none"/>
        </w:rPr>
        <w:tab/>
      </w:r>
      <w:r w:rsidR="007F6B44" w:rsidRPr="007F6B44">
        <w:rPr>
          <w:rStyle w:val="mathjaximage"/>
          <w:b w:val="0"/>
          <w:u w:val="none"/>
        </w:rPr>
        <w:t>Immigration, wealth and the ‘mortality plateau’ in emergent industrial cities of nineteenth-century Massachusetts</w:t>
      </w:r>
      <w:r w:rsidR="007F6B44" w:rsidRPr="007F6B44">
        <w:rPr>
          <w:rStyle w:val="mathjaxtex"/>
          <w:b w:val="0"/>
          <w:vanish/>
          <w:u w:val="none"/>
        </w:rPr>
        <w:t>Immigration, wealth and the ‘mortality plateau’ in emergent industrial cities of nineteenth-century Massachusetts</w:t>
      </w:r>
    </w:p>
    <w:p w:rsidR="007F6B44" w:rsidRPr="007F6B44" w:rsidRDefault="00692220" w:rsidP="009A1923">
      <w:pPr>
        <w:pStyle w:val="Heading3"/>
        <w:keepNext w:val="0"/>
        <w:ind w:left="2127" w:hanging="2127"/>
        <w:rPr>
          <w:b w:val="0"/>
          <w:u w:val="none"/>
        </w:rPr>
      </w:pPr>
      <w:r w:rsidRPr="007F6B44">
        <w:rPr>
          <w:b w:val="0"/>
          <w:u w:val="none"/>
        </w:rPr>
        <w:t>Jiang, Q. et al.</w:t>
      </w:r>
      <w:r w:rsidR="007F6B44" w:rsidRPr="007F6B44">
        <w:rPr>
          <w:b w:val="0"/>
          <w:u w:val="none"/>
        </w:rPr>
        <w:tab/>
      </w:r>
      <w:r w:rsidR="007F6B44" w:rsidRPr="007F6B44">
        <w:rPr>
          <w:rStyle w:val="mathjaximage"/>
          <w:b w:val="0"/>
          <w:u w:val="none"/>
        </w:rPr>
        <w:t>Estimates of missing women in twentieth-century China</w:t>
      </w:r>
      <w:r w:rsidR="007F6B44" w:rsidRPr="007F6B44">
        <w:rPr>
          <w:rStyle w:val="mathjaxtex"/>
          <w:b w:val="0"/>
          <w:vanish/>
          <w:u w:val="none"/>
        </w:rPr>
        <w:t>Estimates of missing women in twentieth-century China</w:t>
      </w:r>
    </w:p>
    <w:p w:rsidR="00692220" w:rsidRPr="00363472" w:rsidRDefault="00692220" w:rsidP="007F6B44"/>
    <w:p w:rsidR="00363472" w:rsidRDefault="00363472" w:rsidP="00BB1AF5">
      <w:pPr>
        <w:ind w:left="2127" w:hanging="2127"/>
      </w:pPr>
    </w:p>
    <w:p w:rsidR="00207915" w:rsidRDefault="00287D90" w:rsidP="00BB1AF5">
      <w:pPr>
        <w:ind w:left="2127" w:hanging="2127"/>
        <w:rPr>
          <w:b/>
        </w:rPr>
      </w:pPr>
      <w:hyperlink r:id="rId8" w:history="1">
        <w:r w:rsidR="00207915" w:rsidRPr="00207915">
          <w:rPr>
            <w:rStyle w:val="Hyperlink"/>
            <w:b/>
          </w:rPr>
          <w:t>ENGLISH HISTORICAL REVIEW, Volume 127, Number 529, December 2012</w:t>
        </w:r>
      </w:hyperlink>
    </w:p>
    <w:p w:rsidR="00207915" w:rsidRDefault="00207915" w:rsidP="00BB1AF5">
      <w:pPr>
        <w:ind w:left="2127" w:hanging="2127"/>
        <w:rPr>
          <w:b/>
        </w:rPr>
      </w:pPr>
    </w:p>
    <w:p w:rsidR="00207915" w:rsidRPr="00207915" w:rsidRDefault="00207915" w:rsidP="00BB1AF5">
      <w:pPr>
        <w:ind w:left="2127" w:hanging="2127"/>
      </w:pPr>
      <w:proofErr w:type="gramStart"/>
      <w:r>
        <w:t>Carpenter, D.A.</w:t>
      </w:r>
      <w:proofErr w:type="gramEnd"/>
      <w:r>
        <w:tab/>
      </w:r>
      <w:r w:rsidRPr="00207915">
        <w:rPr>
          <w:bCs/>
          <w:color w:val="222222"/>
          <w:lang w:val="en"/>
        </w:rPr>
        <w:t xml:space="preserve">The </w:t>
      </w:r>
      <w:proofErr w:type="spellStart"/>
      <w:r w:rsidRPr="00207915">
        <w:rPr>
          <w:bCs/>
          <w:color w:val="222222"/>
          <w:lang w:val="en"/>
        </w:rPr>
        <w:t>Pershore</w:t>
      </w:r>
      <w:proofErr w:type="spellEnd"/>
      <w:r w:rsidRPr="00207915">
        <w:rPr>
          <w:bCs/>
          <w:color w:val="222222"/>
          <w:lang w:val="en"/>
        </w:rPr>
        <w:t xml:space="preserve"> Flores </w:t>
      </w:r>
      <w:proofErr w:type="spellStart"/>
      <w:r w:rsidRPr="00207915">
        <w:rPr>
          <w:bCs/>
          <w:color w:val="222222"/>
          <w:lang w:val="en"/>
        </w:rPr>
        <w:t>Historiarum</w:t>
      </w:r>
      <w:proofErr w:type="spellEnd"/>
      <w:r w:rsidRPr="00207915">
        <w:rPr>
          <w:bCs/>
          <w:color w:val="222222"/>
          <w:lang w:val="en"/>
        </w:rPr>
        <w:t xml:space="preserve">: An </w:t>
      </w:r>
      <w:proofErr w:type="spellStart"/>
      <w:r w:rsidRPr="00207915">
        <w:rPr>
          <w:bCs/>
          <w:color w:val="222222"/>
          <w:lang w:val="en"/>
        </w:rPr>
        <w:t>Unrecognised</w:t>
      </w:r>
      <w:proofErr w:type="spellEnd"/>
      <w:r w:rsidRPr="00207915">
        <w:rPr>
          <w:bCs/>
          <w:color w:val="222222"/>
          <w:lang w:val="en"/>
        </w:rPr>
        <w:t xml:space="preserve"> Chronicle from the Period of Reform and Rebellion in England</w:t>
      </w:r>
    </w:p>
    <w:p w:rsidR="00207915" w:rsidRPr="00207915" w:rsidRDefault="00207915" w:rsidP="00BB1AF5">
      <w:pPr>
        <w:ind w:left="2127" w:hanging="2127"/>
      </w:pPr>
      <w:r w:rsidRPr="00207915">
        <w:lastRenderedPageBreak/>
        <w:t xml:space="preserve">Van </w:t>
      </w:r>
      <w:proofErr w:type="spellStart"/>
      <w:r w:rsidRPr="00207915">
        <w:t>Ittersum</w:t>
      </w:r>
      <w:proofErr w:type="spellEnd"/>
      <w:r w:rsidRPr="00207915">
        <w:t>, J.</w:t>
      </w:r>
      <w:r w:rsidRPr="00207915">
        <w:tab/>
      </w:r>
      <w:r w:rsidRPr="00207915">
        <w:rPr>
          <w:bCs/>
          <w:color w:val="222222"/>
          <w:lang w:val="en"/>
        </w:rPr>
        <w:t>Confronting Grotius’ Legacy in an Age of Revolution: The Cornets de Groot Family in Rotterdam</w:t>
      </w:r>
    </w:p>
    <w:p w:rsidR="00207915" w:rsidRPr="00207915" w:rsidRDefault="00207915" w:rsidP="00BB1AF5">
      <w:pPr>
        <w:ind w:left="2127" w:hanging="2127"/>
      </w:pPr>
      <w:proofErr w:type="spellStart"/>
      <w:r w:rsidRPr="00207915">
        <w:t>Heinzen</w:t>
      </w:r>
      <w:proofErr w:type="spellEnd"/>
      <w:r w:rsidRPr="00207915">
        <w:t>, J.</w:t>
      </w:r>
      <w:r w:rsidRPr="00207915">
        <w:tab/>
      </w:r>
      <w:r w:rsidRPr="00207915">
        <w:rPr>
          <w:bCs/>
          <w:color w:val="222222"/>
          <w:lang w:val="en"/>
        </w:rPr>
        <w:t>Transnational Affinities and Invented Traditions: The Napoleonic Wars in British and Hanoverian Memory</w:t>
      </w:r>
    </w:p>
    <w:p w:rsidR="00207915" w:rsidRPr="00207915" w:rsidRDefault="00207915" w:rsidP="00BB1AF5">
      <w:pPr>
        <w:ind w:left="2127" w:hanging="2127"/>
      </w:pPr>
      <w:r w:rsidRPr="00207915">
        <w:t>Beck, P.J.</w:t>
      </w:r>
      <w:r w:rsidRPr="00207915">
        <w:tab/>
      </w:r>
      <w:r w:rsidRPr="00207915">
        <w:rPr>
          <w:bCs/>
          <w:color w:val="222222"/>
          <w:lang w:val="en"/>
        </w:rPr>
        <w:t>Locked in a Dusty Cupboard, neither Accessible on the Policy-makers’ Desks nor Cleared for Early Publication: Llewellyn Woodward’s Official Diplomatic History of the Second World War</w:t>
      </w:r>
    </w:p>
    <w:p w:rsidR="00207915" w:rsidRDefault="00207915" w:rsidP="00BB1AF5">
      <w:pPr>
        <w:ind w:left="2127" w:hanging="2127"/>
      </w:pPr>
    </w:p>
    <w:p w:rsidR="0015718F" w:rsidRDefault="00287D90" w:rsidP="00BB1AF5">
      <w:pPr>
        <w:ind w:left="2127" w:hanging="2127"/>
        <w:rPr>
          <w:b/>
          <w:lang w:val="en"/>
        </w:rPr>
      </w:pPr>
      <w:hyperlink r:id="rId9" w:history="1">
        <w:r w:rsidR="0015718F" w:rsidRPr="00D276F3">
          <w:rPr>
            <w:rStyle w:val="Hyperlink"/>
            <w:b/>
            <w:lang w:val="en"/>
          </w:rPr>
          <w:t>FRENCH HISTORY, Volume 26, Number 4, December 2012</w:t>
        </w:r>
      </w:hyperlink>
    </w:p>
    <w:p w:rsidR="0015718F" w:rsidRDefault="0015718F" w:rsidP="00BB1AF5">
      <w:pPr>
        <w:ind w:left="2127" w:hanging="2127"/>
        <w:rPr>
          <w:lang w:val="en"/>
        </w:rPr>
      </w:pPr>
    </w:p>
    <w:p w:rsidR="0015718F" w:rsidRDefault="0015718F" w:rsidP="00BB1AF5">
      <w:pPr>
        <w:ind w:left="2127" w:hanging="2127"/>
        <w:rPr>
          <w:lang w:val="en"/>
        </w:rPr>
      </w:pPr>
      <w:proofErr w:type="spellStart"/>
      <w:r>
        <w:rPr>
          <w:lang w:val="en"/>
        </w:rPr>
        <w:t>Firnhaber</w:t>
      </w:r>
      <w:proofErr w:type="spellEnd"/>
      <w:r>
        <w:rPr>
          <w:lang w:val="en"/>
        </w:rPr>
        <w:t>-Baker, J.</w:t>
      </w:r>
      <w:r>
        <w:rPr>
          <w:lang w:val="en"/>
        </w:rPr>
        <w:tab/>
        <w:t xml:space="preserve">Jura in </w:t>
      </w:r>
      <w:proofErr w:type="spellStart"/>
      <w:r>
        <w:rPr>
          <w:lang w:val="en"/>
        </w:rPr>
        <w:t>medio</w:t>
      </w:r>
      <w:proofErr w:type="spellEnd"/>
      <w:r>
        <w:rPr>
          <w:lang w:val="en"/>
        </w:rPr>
        <w:t xml:space="preserve">: the settlement of </w:t>
      </w:r>
      <w:proofErr w:type="spellStart"/>
      <w:r>
        <w:rPr>
          <w:lang w:val="en"/>
        </w:rPr>
        <w:t>seigneurial</w:t>
      </w:r>
      <w:proofErr w:type="spellEnd"/>
      <w:r>
        <w:rPr>
          <w:lang w:val="en"/>
        </w:rPr>
        <w:t xml:space="preserve"> disputes in later medieval Languedoc</w:t>
      </w:r>
    </w:p>
    <w:p w:rsidR="0015718F" w:rsidRDefault="0015718F" w:rsidP="00BB1AF5">
      <w:pPr>
        <w:ind w:left="2127" w:hanging="2127"/>
        <w:rPr>
          <w:lang w:val="en"/>
        </w:rPr>
      </w:pPr>
      <w:proofErr w:type="spellStart"/>
      <w:r>
        <w:rPr>
          <w:lang w:val="en"/>
        </w:rPr>
        <w:t>Popkin</w:t>
      </w:r>
      <w:proofErr w:type="spellEnd"/>
      <w:r>
        <w:rPr>
          <w:lang w:val="en"/>
        </w:rPr>
        <w:t>, J.D.</w:t>
      </w:r>
      <w:r>
        <w:rPr>
          <w:lang w:val="en"/>
        </w:rPr>
        <w:tab/>
        <w:t>Sailors and revolution: naval mutineers in Saint-</w:t>
      </w:r>
      <w:proofErr w:type="spellStart"/>
      <w:r>
        <w:rPr>
          <w:lang w:val="en"/>
        </w:rPr>
        <w:t>Domingue</w:t>
      </w:r>
      <w:proofErr w:type="spellEnd"/>
      <w:r w:rsidR="00A05583">
        <w:rPr>
          <w:lang w:val="en"/>
        </w:rPr>
        <w:t>, 1790-93</w:t>
      </w:r>
    </w:p>
    <w:p w:rsidR="0015718F" w:rsidRDefault="0015718F" w:rsidP="00BB1AF5">
      <w:pPr>
        <w:ind w:left="2127" w:hanging="2127"/>
        <w:rPr>
          <w:lang w:val="en"/>
        </w:rPr>
      </w:pPr>
      <w:r>
        <w:rPr>
          <w:lang w:val="en"/>
        </w:rPr>
        <w:t>Price, M.</w:t>
      </w:r>
      <w:r w:rsidR="00A05583">
        <w:rPr>
          <w:lang w:val="en"/>
        </w:rPr>
        <w:tab/>
        <w:t>Napoleon and Metternich in 1813: some new and some neglected evidence</w:t>
      </w:r>
    </w:p>
    <w:p w:rsidR="0015718F" w:rsidRDefault="0015718F" w:rsidP="00BB1AF5">
      <w:pPr>
        <w:ind w:left="2127" w:hanging="2127"/>
        <w:rPr>
          <w:lang w:val="en"/>
        </w:rPr>
      </w:pPr>
      <w:proofErr w:type="spellStart"/>
      <w:r>
        <w:rPr>
          <w:lang w:val="en"/>
        </w:rPr>
        <w:t>Verhoeven</w:t>
      </w:r>
      <w:proofErr w:type="spellEnd"/>
      <w:r>
        <w:rPr>
          <w:lang w:val="en"/>
        </w:rPr>
        <w:t>, T.</w:t>
      </w:r>
      <w:r w:rsidR="00A05583">
        <w:rPr>
          <w:lang w:val="en"/>
        </w:rPr>
        <w:tab/>
        <w:t>The satyriasis diagnosis: anti-clerical doctors and celibate priests in nineteenth-century France</w:t>
      </w:r>
    </w:p>
    <w:p w:rsidR="0015718F" w:rsidRPr="0015718F" w:rsidRDefault="0015718F" w:rsidP="00BB1AF5">
      <w:pPr>
        <w:ind w:left="2127" w:hanging="2127"/>
        <w:rPr>
          <w:lang w:val="en"/>
        </w:rPr>
      </w:pPr>
      <w:proofErr w:type="spellStart"/>
      <w:r>
        <w:rPr>
          <w:lang w:val="en"/>
        </w:rPr>
        <w:t>Burson</w:t>
      </w:r>
      <w:proofErr w:type="spellEnd"/>
      <w:r>
        <w:rPr>
          <w:lang w:val="en"/>
        </w:rPr>
        <w:t>, J.D.</w:t>
      </w:r>
      <w:r w:rsidR="00A05583">
        <w:rPr>
          <w:lang w:val="en"/>
        </w:rPr>
        <w:tab/>
        <w:t xml:space="preserve">Reflections on the </w:t>
      </w:r>
      <w:proofErr w:type="spellStart"/>
      <w:r w:rsidR="00A05583">
        <w:rPr>
          <w:lang w:val="en"/>
        </w:rPr>
        <w:t>pluralization</w:t>
      </w:r>
      <w:proofErr w:type="spellEnd"/>
      <w:r w:rsidR="00A05583">
        <w:rPr>
          <w:lang w:val="en"/>
        </w:rPr>
        <w:t xml:space="preserve"> of Enlightenment and the notion of theological Enlightenment as a process</w:t>
      </w:r>
    </w:p>
    <w:p w:rsidR="0015718F" w:rsidRDefault="0015718F" w:rsidP="00BB1AF5">
      <w:pPr>
        <w:ind w:left="2127" w:hanging="2127"/>
        <w:rPr>
          <w:b/>
          <w:lang w:val="en"/>
        </w:rPr>
      </w:pPr>
    </w:p>
    <w:p w:rsidR="00563002" w:rsidRDefault="00563002" w:rsidP="00BB1AF5">
      <w:pPr>
        <w:ind w:left="2127" w:hanging="2127"/>
        <w:rPr>
          <w:b/>
        </w:rPr>
      </w:pPr>
      <w:r w:rsidRPr="00563002">
        <w:rPr>
          <w:b/>
        </w:rPr>
        <w:t>HISTORY TODAY, Volume 63, Issue 1, January 2013</w:t>
      </w:r>
    </w:p>
    <w:p w:rsidR="00563002" w:rsidRDefault="00563002" w:rsidP="00BB1AF5">
      <w:pPr>
        <w:ind w:left="2127" w:hanging="2127"/>
        <w:rPr>
          <w:b/>
        </w:rPr>
      </w:pPr>
    </w:p>
    <w:p w:rsidR="00563002" w:rsidRDefault="00563002" w:rsidP="00BB1AF5">
      <w:pPr>
        <w:ind w:left="2127" w:hanging="2127"/>
      </w:pPr>
      <w:proofErr w:type="spellStart"/>
      <w:proofErr w:type="gramStart"/>
      <w:r>
        <w:t>Kalmo</w:t>
      </w:r>
      <w:proofErr w:type="spellEnd"/>
      <w:r>
        <w:t>, H.</w:t>
      </w:r>
      <w:proofErr w:type="gramEnd"/>
      <w:r w:rsidR="008013D3">
        <w:tab/>
        <w:t>A painful state</w:t>
      </w:r>
    </w:p>
    <w:p w:rsidR="00563002" w:rsidRDefault="00563002" w:rsidP="00BB1AF5">
      <w:pPr>
        <w:ind w:left="2127" w:hanging="2127"/>
      </w:pPr>
      <w:r>
        <w:t>Carr, M.</w:t>
      </w:r>
      <w:r w:rsidR="008013D3">
        <w:tab/>
        <w:t>Beyond the border</w:t>
      </w:r>
    </w:p>
    <w:p w:rsidR="00563002" w:rsidRDefault="00563002" w:rsidP="00BB1AF5">
      <w:pPr>
        <w:ind w:left="2127" w:hanging="2127"/>
      </w:pPr>
      <w:r>
        <w:t>Ronan, M.</w:t>
      </w:r>
      <w:r w:rsidR="008013D3">
        <w:tab/>
        <w:t>The puzzle of proto-</w:t>
      </w:r>
      <w:proofErr w:type="spellStart"/>
      <w:r w:rsidR="008013D3">
        <w:t>Elamite</w:t>
      </w:r>
      <w:proofErr w:type="spellEnd"/>
    </w:p>
    <w:p w:rsidR="00563002" w:rsidRDefault="00563002" w:rsidP="00BB1AF5">
      <w:pPr>
        <w:ind w:left="2127" w:hanging="2127"/>
      </w:pPr>
      <w:r>
        <w:t>Watson, N.</w:t>
      </w:r>
      <w:r w:rsidR="008013D3">
        <w:tab/>
      </w:r>
      <w:proofErr w:type="gramStart"/>
      <w:r w:rsidR="008013D3">
        <w:t>Reaching</w:t>
      </w:r>
      <w:proofErr w:type="gramEnd"/>
      <w:r w:rsidR="008013D3">
        <w:t xml:space="preserve"> for the stars</w:t>
      </w:r>
    </w:p>
    <w:p w:rsidR="00563002" w:rsidRDefault="00563002" w:rsidP="00BB1AF5">
      <w:pPr>
        <w:ind w:left="2127" w:hanging="2127"/>
      </w:pPr>
      <w:r>
        <w:t>Cavendish, R.</w:t>
      </w:r>
      <w:r w:rsidR="008013D3">
        <w:tab/>
        <w:t>Months past</w:t>
      </w:r>
    </w:p>
    <w:p w:rsidR="00563002" w:rsidRDefault="00563002" w:rsidP="00BB1AF5">
      <w:pPr>
        <w:ind w:left="2127" w:hanging="2127"/>
      </w:pPr>
      <w:r>
        <w:t>Wareham, T.</w:t>
      </w:r>
      <w:r w:rsidR="008013D3">
        <w:tab/>
        <w:t>More than just Kidd’s play</w:t>
      </w:r>
    </w:p>
    <w:p w:rsidR="00563002" w:rsidRDefault="00563002" w:rsidP="00BB1AF5">
      <w:pPr>
        <w:ind w:left="2127" w:hanging="2127"/>
      </w:pPr>
      <w:proofErr w:type="spellStart"/>
      <w:r>
        <w:t>Emsley</w:t>
      </w:r>
      <w:proofErr w:type="spellEnd"/>
      <w:r>
        <w:t>, C.</w:t>
      </w:r>
      <w:r w:rsidR="008013D3">
        <w:tab/>
        <w:t>Today’s history: police politics</w:t>
      </w:r>
    </w:p>
    <w:p w:rsidR="00563002" w:rsidRDefault="00563002" w:rsidP="00BB1AF5">
      <w:pPr>
        <w:ind w:left="2127" w:hanging="2127"/>
      </w:pPr>
      <w:r>
        <w:t>Larson, F.</w:t>
      </w:r>
      <w:r w:rsidR="008013D3">
        <w:tab/>
        <w:t>Interior world of the white queen</w:t>
      </w:r>
    </w:p>
    <w:p w:rsidR="00563002" w:rsidRDefault="00563002" w:rsidP="00BB1AF5">
      <w:pPr>
        <w:ind w:left="2127" w:hanging="2127"/>
      </w:pPr>
      <w:r>
        <w:t>Hudson, R.</w:t>
      </w:r>
      <w:r w:rsidR="008013D3">
        <w:tab/>
        <w:t>In focus: Powell at the polls</w:t>
      </w:r>
    </w:p>
    <w:p w:rsidR="00563002" w:rsidRDefault="00563002" w:rsidP="00BB1AF5">
      <w:pPr>
        <w:ind w:left="2127" w:hanging="2127"/>
      </w:pPr>
      <w:r>
        <w:t>Bell, A. &amp; Dale, R.</w:t>
      </w:r>
      <w:r w:rsidR="008013D3">
        <w:tab/>
        <w:t xml:space="preserve">Rich pickings from </w:t>
      </w:r>
      <w:r w:rsidR="00F369D4">
        <w:t>medieval</w:t>
      </w:r>
      <w:r w:rsidR="008013D3">
        <w:t xml:space="preserve"> pilgrims</w:t>
      </w:r>
    </w:p>
    <w:p w:rsidR="00563002" w:rsidRDefault="00563002" w:rsidP="00BB1AF5">
      <w:pPr>
        <w:ind w:left="2127" w:hanging="2127"/>
      </w:pPr>
      <w:r>
        <w:t>Hadley, K.</w:t>
      </w:r>
      <w:r w:rsidR="008013D3">
        <w:tab/>
        <w:t>Today’s history: rival rulers of the Cameroons</w:t>
      </w:r>
    </w:p>
    <w:p w:rsidR="00563002" w:rsidRDefault="00563002" w:rsidP="00563002">
      <w:pPr>
        <w:ind w:left="2127" w:hanging="2127"/>
      </w:pPr>
      <w:r>
        <w:t>Stanley, T.</w:t>
      </w:r>
      <w:r w:rsidR="008013D3">
        <w:tab/>
        <w:t>The contrarian</w:t>
      </w:r>
    </w:p>
    <w:p w:rsidR="00563002" w:rsidRDefault="00563002" w:rsidP="00563002">
      <w:pPr>
        <w:ind w:left="2127" w:hanging="2127"/>
      </w:pPr>
      <w:proofErr w:type="spellStart"/>
      <w:r>
        <w:t>Zie</w:t>
      </w:r>
      <w:r w:rsidR="00471AEA">
        <w:t>mann</w:t>
      </w:r>
      <w:proofErr w:type="spellEnd"/>
      <w:r w:rsidR="00471AEA">
        <w:t>, B.</w:t>
      </w:r>
      <w:r w:rsidR="008013D3">
        <w:tab/>
        <w:t>Hitler’s turncoat tutor</w:t>
      </w:r>
    </w:p>
    <w:p w:rsidR="00471AEA" w:rsidRPr="00563002" w:rsidRDefault="00471AEA" w:rsidP="00563002">
      <w:pPr>
        <w:ind w:left="2127" w:hanging="2127"/>
      </w:pPr>
      <w:proofErr w:type="spellStart"/>
      <w:r>
        <w:t>Hellerud</w:t>
      </w:r>
      <w:proofErr w:type="spellEnd"/>
      <w:r>
        <w:t>, S.V.</w:t>
      </w:r>
      <w:r w:rsidR="008013D3">
        <w:tab/>
      </w:r>
      <w:proofErr w:type="spellStart"/>
      <w:r w:rsidR="008013D3">
        <w:t>Hákon</w:t>
      </w:r>
      <w:proofErr w:type="spellEnd"/>
      <w:r w:rsidR="008013D3">
        <w:t xml:space="preserve"> </w:t>
      </w:r>
      <w:proofErr w:type="spellStart"/>
      <w:r w:rsidR="008013D3">
        <w:t>Aðalsteinsfóstri</w:t>
      </w:r>
      <w:proofErr w:type="spellEnd"/>
    </w:p>
    <w:p w:rsidR="00563002" w:rsidRDefault="00563002" w:rsidP="00BB1AF5">
      <w:pPr>
        <w:ind w:left="2127" w:hanging="2127"/>
      </w:pPr>
    </w:p>
    <w:p w:rsidR="009702F1" w:rsidRDefault="009702F1" w:rsidP="00BB1AF5">
      <w:pPr>
        <w:ind w:left="2127" w:hanging="2127"/>
        <w:rPr>
          <w:b/>
        </w:rPr>
      </w:pPr>
      <w:hyperlink r:id="rId10" w:history="1">
        <w:r w:rsidRPr="009702F1">
          <w:rPr>
            <w:rStyle w:val="Hyperlink"/>
            <w:b/>
          </w:rPr>
          <w:t>INTELLIGENCE AND NATIONAL SECURITY, Volume 27, Number 6, December 2012</w:t>
        </w:r>
      </w:hyperlink>
    </w:p>
    <w:p w:rsidR="009702F1" w:rsidRDefault="009702F1" w:rsidP="00BB1AF5">
      <w:pPr>
        <w:ind w:left="2127" w:hanging="2127"/>
        <w:rPr>
          <w:b/>
        </w:rPr>
      </w:pPr>
    </w:p>
    <w:p w:rsidR="009702F1" w:rsidRPr="009702F1" w:rsidRDefault="009702F1" w:rsidP="009702F1">
      <w:pPr>
        <w:ind w:left="3261" w:hanging="3261"/>
        <w:rPr>
          <w:lang w:val="en"/>
        </w:rPr>
      </w:pPr>
      <w:proofErr w:type="spellStart"/>
      <w:r>
        <w:t>Omand</w:t>
      </w:r>
      <w:proofErr w:type="spellEnd"/>
      <w:r>
        <w:t>, D., Bartlett, J. &amp; Miller, C.</w:t>
      </w:r>
      <w:r>
        <w:tab/>
      </w:r>
      <w:r w:rsidRPr="009702F1">
        <w:rPr>
          <w:lang w:val="en"/>
        </w:rPr>
        <w:t>Introducing Social Media Intelligence (SOCMINT)</w:t>
      </w:r>
    </w:p>
    <w:p w:rsidR="009702F1" w:rsidRPr="009702F1" w:rsidRDefault="009702F1" w:rsidP="009702F1">
      <w:pPr>
        <w:ind w:left="3261" w:hanging="3261"/>
        <w:rPr>
          <w:lang w:val="en"/>
        </w:rPr>
      </w:pPr>
      <w:r w:rsidRPr="009702F1">
        <w:t xml:space="preserve">Friedman, J.A. &amp; </w:t>
      </w:r>
      <w:proofErr w:type="spellStart"/>
      <w:r w:rsidRPr="009702F1">
        <w:t>Zeckhauser</w:t>
      </w:r>
      <w:proofErr w:type="spellEnd"/>
      <w:r w:rsidRPr="009702F1">
        <w:t>, R.</w:t>
      </w:r>
      <w:r w:rsidRPr="009702F1">
        <w:tab/>
      </w:r>
      <w:r w:rsidRPr="009702F1">
        <w:rPr>
          <w:lang w:val="en"/>
        </w:rPr>
        <w:t>Assessing Uncertainty in Intelligence</w:t>
      </w:r>
    </w:p>
    <w:p w:rsidR="009702F1" w:rsidRPr="009702F1" w:rsidRDefault="009702F1" w:rsidP="009702F1">
      <w:pPr>
        <w:ind w:left="2127" w:hanging="2127"/>
        <w:rPr>
          <w:lang w:val="en"/>
        </w:rPr>
      </w:pPr>
      <w:r w:rsidRPr="009702F1">
        <w:t>Hashimoto, C.</w:t>
      </w:r>
      <w:r w:rsidRPr="009702F1">
        <w:tab/>
      </w:r>
      <w:r w:rsidRPr="009702F1">
        <w:rPr>
          <w:lang w:val="en"/>
        </w:rPr>
        <w:t>British Security Liaison in the Middle East: The Introduction of Police/Security Advisers and the Lebanon–Iraq–Jordan ‘Anti-Communist Triangle’ from 1949 to 1958</w:t>
      </w:r>
    </w:p>
    <w:p w:rsidR="009702F1" w:rsidRPr="009702F1" w:rsidRDefault="009702F1" w:rsidP="009702F1">
      <w:pPr>
        <w:ind w:left="2127" w:hanging="2127"/>
        <w:rPr>
          <w:lang w:val="en"/>
        </w:rPr>
      </w:pPr>
      <w:r w:rsidRPr="009702F1">
        <w:t>Easter, D.</w:t>
      </w:r>
      <w:r w:rsidRPr="009702F1">
        <w:tab/>
      </w:r>
      <w:r w:rsidRPr="009702F1">
        <w:rPr>
          <w:lang w:val="en"/>
        </w:rPr>
        <w:t xml:space="preserve">Code Words, Euphemisms and What They Can Tell Us </w:t>
      </w:r>
      <w:proofErr w:type="gramStart"/>
      <w:r w:rsidRPr="009702F1">
        <w:rPr>
          <w:lang w:val="en"/>
        </w:rPr>
        <w:t>About</w:t>
      </w:r>
      <w:proofErr w:type="gramEnd"/>
      <w:r w:rsidRPr="009702F1">
        <w:rPr>
          <w:lang w:val="en"/>
        </w:rPr>
        <w:t xml:space="preserve"> Cold War Anglo-American Communications Intelligence</w:t>
      </w:r>
    </w:p>
    <w:p w:rsidR="009702F1" w:rsidRPr="009702F1" w:rsidRDefault="009702F1" w:rsidP="009702F1">
      <w:pPr>
        <w:ind w:left="2127" w:hanging="2127"/>
      </w:pPr>
      <w:proofErr w:type="spellStart"/>
      <w:r w:rsidRPr="009702F1">
        <w:t>Marrin</w:t>
      </w:r>
      <w:proofErr w:type="spellEnd"/>
      <w:r w:rsidRPr="009702F1">
        <w:t>, S.</w:t>
      </w:r>
      <w:r w:rsidRPr="009702F1">
        <w:tab/>
      </w:r>
      <w:r w:rsidRPr="009702F1">
        <w:rPr>
          <w:lang w:val="en"/>
        </w:rPr>
        <w:t>Evaluating the Quality of Intelligence Analysis: By What (</w:t>
      </w:r>
      <w:proofErr w:type="spellStart"/>
      <w:r w:rsidRPr="009702F1">
        <w:rPr>
          <w:lang w:val="en"/>
        </w:rPr>
        <w:t>Mis</w:t>
      </w:r>
      <w:proofErr w:type="spellEnd"/>
      <w:r w:rsidRPr="009702F1">
        <w:rPr>
          <w:lang w:val="en"/>
        </w:rPr>
        <w:t>) Measure?</w:t>
      </w:r>
    </w:p>
    <w:p w:rsidR="009702F1" w:rsidRDefault="009702F1" w:rsidP="00BB1AF5">
      <w:pPr>
        <w:ind w:left="2127" w:hanging="2127"/>
      </w:pPr>
    </w:p>
    <w:p w:rsidR="0015718F" w:rsidRDefault="00287D90" w:rsidP="00BB1AF5">
      <w:pPr>
        <w:ind w:left="2127" w:hanging="2127"/>
        <w:rPr>
          <w:b/>
          <w:lang w:val="en"/>
        </w:rPr>
      </w:pPr>
      <w:hyperlink r:id="rId11" w:history="1">
        <w:r w:rsidR="0015718F" w:rsidRPr="00A81E8B">
          <w:rPr>
            <w:rStyle w:val="Hyperlink"/>
            <w:b/>
            <w:lang w:val="en"/>
          </w:rPr>
          <w:t>JOURNAL OF BRITISH STUDIES, Volume 51, Number 4, October 2012</w:t>
        </w:r>
      </w:hyperlink>
    </w:p>
    <w:p w:rsidR="00D276F3" w:rsidRDefault="00D276F3" w:rsidP="00BB1AF5">
      <w:pPr>
        <w:ind w:left="2127" w:hanging="2127"/>
        <w:rPr>
          <w:b/>
          <w:lang w:val="en"/>
        </w:rPr>
      </w:pPr>
    </w:p>
    <w:p w:rsidR="00D276F3" w:rsidRDefault="00A81E8B" w:rsidP="00BB1AF5">
      <w:pPr>
        <w:ind w:left="2127" w:hanging="2127"/>
        <w:rPr>
          <w:lang w:val="en"/>
        </w:rPr>
      </w:pPr>
      <w:r>
        <w:rPr>
          <w:lang w:val="en"/>
        </w:rPr>
        <w:t>Wallis, P.</w:t>
      </w:r>
      <w:r>
        <w:rPr>
          <w:lang w:val="en"/>
        </w:rPr>
        <w:tab/>
        <w:t>Labor, law, and training in early modern London: apprenticeship and the city’s institutions</w:t>
      </w:r>
    </w:p>
    <w:p w:rsidR="00A81E8B" w:rsidRDefault="00A81E8B" w:rsidP="00BB1AF5">
      <w:pPr>
        <w:ind w:left="2127" w:hanging="2127"/>
        <w:rPr>
          <w:lang w:val="en"/>
        </w:rPr>
      </w:pPr>
      <w:r>
        <w:rPr>
          <w:lang w:val="en"/>
        </w:rPr>
        <w:t>Como, D.R.</w:t>
      </w:r>
      <w:r>
        <w:rPr>
          <w:lang w:val="en"/>
        </w:rPr>
        <w:tab/>
        <w:t>Print, censorship, and ideological escalation in the English civil War</w:t>
      </w:r>
    </w:p>
    <w:p w:rsidR="00A81E8B" w:rsidRDefault="00A81E8B" w:rsidP="00BB1AF5">
      <w:pPr>
        <w:ind w:left="2127" w:hanging="2127"/>
        <w:rPr>
          <w:lang w:val="en"/>
        </w:rPr>
      </w:pPr>
      <w:proofErr w:type="spellStart"/>
      <w:r>
        <w:rPr>
          <w:lang w:val="en"/>
        </w:rPr>
        <w:t>DeWispelare</w:t>
      </w:r>
      <w:proofErr w:type="spellEnd"/>
      <w:r>
        <w:rPr>
          <w:lang w:val="en"/>
        </w:rPr>
        <w:t>, D.J.</w:t>
      </w:r>
      <w:r>
        <w:rPr>
          <w:lang w:val="en"/>
        </w:rPr>
        <w:tab/>
        <w:t>Spectacular speech: performing language in the late eighteenth century</w:t>
      </w:r>
    </w:p>
    <w:p w:rsidR="00A81E8B" w:rsidRDefault="00A81E8B" w:rsidP="00BB1AF5">
      <w:pPr>
        <w:ind w:left="2127" w:hanging="2127"/>
        <w:rPr>
          <w:lang w:val="en"/>
        </w:rPr>
      </w:pPr>
      <w:r>
        <w:rPr>
          <w:lang w:val="en"/>
        </w:rPr>
        <w:t xml:space="preserve">De </w:t>
      </w:r>
      <w:proofErr w:type="spellStart"/>
      <w:r>
        <w:rPr>
          <w:lang w:val="en"/>
        </w:rPr>
        <w:t>Nie</w:t>
      </w:r>
      <w:proofErr w:type="spellEnd"/>
      <w:r>
        <w:rPr>
          <w:lang w:val="en"/>
        </w:rPr>
        <w:t>, M.</w:t>
      </w:r>
      <w:r>
        <w:rPr>
          <w:lang w:val="en"/>
        </w:rPr>
        <w:tab/>
        <w:t>“Speed the Mahdi!”  The Irish press and empire during the Sudan conflic</w:t>
      </w:r>
      <w:r w:rsidR="00A62713">
        <w:rPr>
          <w:lang w:val="en"/>
        </w:rPr>
        <w:t>t</w:t>
      </w:r>
      <w:r>
        <w:rPr>
          <w:lang w:val="en"/>
        </w:rPr>
        <w:t xml:space="preserve"> of 1883-1885</w:t>
      </w:r>
    </w:p>
    <w:p w:rsidR="00A81E8B" w:rsidRDefault="00A81E8B" w:rsidP="00BB1AF5">
      <w:pPr>
        <w:ind w:left="2127" w:hanging="2127"/>
        <w:rPr>
          <w:lang w:val="en"/>
        </w:rPr>
      </w:pPr>
      <w:r>
        <w:rPr>
          <w:lang w:val="en"/>
        </w:rPr>
        <w:t>Manias, C.</w:t>
      </w:r>
      <w:r>
        <w:rPr>
          <w:lang w:val="en"/>
        </w:rPr>
        <w:tab/>
        <w:t>“Our Iberian forefathers”: The deep past and radical stratification of British civilization, 1850-1914</w:t>
      </w:r>
    </w:p>
    <w:p w:rsidR="00A81E8B" w:rsidRDefault="00A81E8B" w:rsidP="00BB1AF5">
      <w:pPr>
        <w:ind w:left="2127" w:hanging="2127"/>
        <w:rPr>
          <w:lang w:val="en"/>
        </w:rPr>
      </w:pPr>
      <w:r>
        <w:rPr>
          <w:lang w:val="en"/>
        </w:rPr>
        <w:t>Fox, J.</w:t>
      </w:r>
      <w:r>
        <w:rPr>
          <w:lang w:val="en"/>
        </w:rPr>
        <w:tab/>
        <w:t>Careless talk: tensions within British domestic propaganda during the Second World War</w:t>
      </w:r>
    </w:p>
    <w:p w:rsidR="00A81E8B" w:rsidRPr="00A81E8B" w:rsidRDefault="00A81E8B" w:rsidP="00BB1AF5">
      <w:pPr>
        <w:ind w:left="2127" w:hanging="2127"/>
        <w:rPr>
          <w:lang w:val="en"/>
        </w:rPr>
      </w:pPr>
      <w:proofErr w:type="spellStart"/>
      <w:r>
        <w:rPr>
          <w:lang w:val="en"/>
        </w:rPr>
        <w:t>Corthorn</w:t>
      </w:r>
      <w:proofErr w:type="spellEnd"/>
      <w:r>
        <w:rPr>
          <w:lang w:val="en"/>
        </w:rPr>
        <w:t>, P.</w:t>
      </w:r>
      <w:r>
        <w:rPr>
          <w:lang w:val="en"/>
        </w:rPr>
        <w:tab/>
        <w:t>Enoch Powell, Ulster Unionism, and the British nation</w:t>
      </w:r>
    </w:p>
    <w:p w:rsidR="00BB1AF5" w:rsidRPr="00BB1AF5" w:rsidRDefault="00BB1AF5" w:rsidP="00BB1AF5">
      <w:pPr>
        <w:ind w:left="2127" w:hanging="2127"/>
        <w:rPr>
          <w:lang w:val="en"/>
        </w:rPr>
      </w:pPr>
    </w:p>
    <w:p w:rsidR="00DE77B8" w:rsidRDefault="00287D90" w:rsidP="00BB1AF5">
      <w:pPr>
        <w:rPr>
          <w:b/>
        </w:rPr>
      </w:pPr>
      <w:hyperlink r:id="rId12" w:history="1">
        <w:r w:rsidR="00DE77B8" w:rsidRPr="00DE77B8">
          <w:rPr>
            <w:rStyle w:val="Hyperlink"/>
            <w:b/>
          </w:rPr>
          <w:t xml:space="preserve">JOURNAL OF THE EARLY REPUBLIC, Volume 32, Number 4, </w:t>
        </w:r>
        <w:proofErr w:type="gramStart"/>
        <w:r w:rsidR="00DE77B8" w:rsidRPr="00DE77B8">
          <w:rPr>
            <w:rStyle w:val="Hyperlink"/>
            <w:b/>
          </w:rPr>
          <w:t>Winter</w:t>
        </w:r>
        <w:proofErr w:type="gramEnd"/>
        <w:r w:rsidR="00DE77B8" w:rsidRPr="00DE77B8">
          <w:rPr>
            <w:rStyle w:val="Hyperlink"/>
            <w:b/>
          </w:rPr>
          <w:t xml:space="preserve"> 2012</w:t>
        </w:r>
      </w:hyperlink>
    </w:p>
    <w:p w:rsidR="00DE77B8" w:rsidRDefault="00DE77B8" w:rsidP="00BB1AF5">
      <w:pPr>
        <w:rPr>
          <w:b/>
        </w:rPr>
      </w:pPr>
    </w:p>
    <w:p w:rsidR="00DE77B8" w:rsidRPr="00DE77B8" w:rsidRDefault="00DE77B8" w:rsidP="00DE77B8">
      <w:pPr>
        <w:ind w:left="2127" w:hanging="2127"/>
      </w:pPr>
      <w:r w:rsidRPr="00DE77B8">
        <w:t>Miller, K.</w:t>
      </w:r>
      <w:r w:rsidRPr="00DE77B8">
        <w:tab/>
      </w:r>
      <w:r w:rsidRPr="00DE77B8">
        <w:rPr>
          <w:rStyle w:val="Hyperlink"/>
          <w:bCs/>
          <w:color w:val="auto"/>
          <w:u w:val="none"/>
        </w:rPr>
        <w:t>“A Dangerous Set of People”: British Captives and the Making of Revolutionary Identity in the Mid-Atlantic Interior</w:t>
      </w:r>
    </w:p>
    <w:p w:rsidR="00DE77B8" w:rsidRPr="00DE77B8" w:rsidRDefault="00DE77B8" w:rsidP="00DE77B8">
      <w:pPr>
        <w:ind w:left="2127" w:hanging="2127"/>
      </w:pPr>
      <w:proofErr w:type="spellStart"/>
      <w:r w:rsidRPr="00DE77B8">
        <w:t>Bontrager</w:t>
      </w:r>
      <w:proofErr w:type="spellEnd"/>
      <w:r w:rsidRPr="00DE77B8">
        <w:t>, S.</w:t>
      </w:r>
      <w:r w:rsidRPr="00DE77B8">
        <w:tab/>
      </w:r>
      <w:r w:rsidRPr="00DE77B8">
        <w:rPr>
          <w:rStyle w:val="Hyperlink"/>
          <w:bCs/>
          <w:color w:val="auto"/>
          <w:u w:val="none"/>
        </w:rPr>
        <w:t xml:space="preserve">“From a Nation of Drunkards, We Have Become a Sober People”: The </w:t>
      </w:r>
      <w:proofErr w:type="spellStart"/>
      <w:r w:rsidRPr="00DE77B8">
        <w:rPr>
          <w:rStyle w:val="Hyperlink"/>
          <w:bCs/>
          <w:color w:val="auto"/>
          <w:u w:val="none"/>
        </w:rPr>
        <w:t>Wyandot</w:t>
      </w:r>
      <w:proofErr w:type="spellEnd"/>
      <w:r w:rsidRPr="00DE77B8">
        <w:rPr>
          <w:rStyle w:val="Hyperlink"/>
          <w:bCs/>
          <w:color w:val="auto"/>
          <w:u w:val="none"/>
        </w:rPr>
        <w:t xml:space="preserve"> Experience in the Ohio Valley during the Early Republic</w:t>
      </w:r>
    </w:p>
    <w:p w:rsidR="00DE77B8" w:rsidRPr="00DE77B8" w:rsidRDefault="00DE77B8" w:rsidP="00DE77B8">
      <w:pPr>
        <w:ind w:left="2127" w:hanging="2127"/>
      </w:pPr>
      <w:proofErr w:type="spellStart"/>
      <w:r w:rsidRPr="00DE77B8">
        <w:t>Sundberg</w:t>
      </w:r>
      <w:proofErr w:type="spellEnd"/>
      <w:r w:rsidRPr="00DE77B8">
        <w:t>, S.B.</w:t>
      </w:r>
      <w:r w:rsidRPr="00DE77B8">
        <w:tab/>
      </w:r>
      <w:r w:rsidRPr="00DE77B8">
        <w:rPr>
          <w:rStyle w:val="Hyperlink"/>
          <w:bCs/>
          <w:color w:val="auto"/>
          <w:u w:val="none"/>
        </w:rPr>
        <w:t>Women and Property in Early Louisiana: Legal Systems at Odds</w:t>
      </w:r>
    </w:p>
    <w:p w:rsidR="00DE77B8" w:rsidRPr="00DE77B8" w:rsidRDefault="00DE77B8" w:rsidP="00DE77B8">
      <w:pPr>
        <w:ind w:left="2127" w:hanging="2127"/>
      </w:pPr>
      <w:proofErr w:type="spellStart"/>
      <w:r w:rsidRPr="00DE77B8">
        <w:t>Ingrassia</w:t>
      </w:r>
      <w:proofErr w:type="spellEnd"/>
      <w:r w:rsidRPr="00DE77B8">
        <w:t>, B.M.</w:t>
      </w:r>
      <w:r w:rsidRPr="00DE77B8">
        <w:tab/>
      </w:r>
      <w:r w:rsidRPr="00DE77B8">
        <w:rPr>
          <w:rStyle w:val="Hyperlink"/>
          <w:bCs/>
          <w:color w:val="auto"/>
          <w:u w:val="none"/>
        </w:rPr>
        <w:t>“From the New World to the Old, and Back Again”: Whig University Leaders and Trans-Atlantic Nationalism in the Era of 1848</w:t>
      </w:r>
    </w:p>
    <w:p w:rsidR="00DE77B8" w:rsidRDefault="00DE77B8" w:rsidP="00BB1AF5">
      <w:pPr>
        <w:rPr>
          <w:b/>
        </w:rPr>
      </w:pPr>
    </w:p>
    <w:p w:rsidR="00D80CDE" w:rsidRPr="00C81797" w:rsidRDefault="00C81797" w:rsidP="00BB1AF5">
      <w:pPr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>HYPERLINK "http://www.tandfonline.com/toc/fich20/40/5"</w:instrText>
      </w:r>
      <w:r>
        <w:rPr>
          <w:b/>
        </w:rPr>
        <w:fldChar w:fldCharType="separate"/>
      </w:r>
      <w:r w:rsidRPr="00C81797">
        <w:rPr>
          <w:rStyle w:val="Hyperlink"/>
          <w:b/>
        </w:rPr>
        <w:t xml:space="preserve">THE </w:t>
      </w:r>
      <w:r w:rsidR="00D80CDE" w:rsidRPr="00C81797">
        <w:rPr>
          <w:rStyle w:val="Hyperlink"/>
          <w:b/>
        </w:rPr>
        <w:t>JOURNAL OF IMPERIAL AND COMMONWEALTH HISTORY, Volume 40, Number 5, December 2012</w:t>
      </w:r>
    </w:p>
    <w:p w:rsidR="00D80CDE" w:rsidRDefault="00C81797" w:rsidP="00BB1AF5">
      <w:pPr>
        <w:rPr>
          <w:b/>
        </w:rPr>
      </w:pPr>
      <w:r>
        <w:rPr>
          <w:b/>
        </w:rPr>
        <w:fldChar w:fldCharType="end"/>
      </w:r>
    </w:p>
    <w:p w:rsidR="00D80CDE" w:rsidRPr="00D80CDE" w:rsidRDefault="00D80CDE" w:rsidP="00D80CDE">
      <w:pPr>
        <w:ind w:left="2127" w:hanging="2127"/>
        <w:rPr>
          <w:lang w:val="en"/>
        </w:rPr>
      </w:pPr>
      <w:proofErr w:type="spellStart"/>
      <w:r>
        <w:t>Baughan</w:t>
      </w:r>
      <w:proofErr w:type="spellEnd"/>
      <w:r>
        <w:t xml:space="preserve">, E. &amp; </w:t>
      </w:r>
      <w:proofErr w:type="spellStart"/>
      <w:r>
        <w:t>Eve</w:t>
      </w:r>
      <w:r w:rsidRPr="00D80CDE">
        <w:t>rill</w:t>
      </w:r>
      <w:proofErr w:type="spellEnd"/>
      <w:r w:rsidRPr="00D80CDE">
        <w:t>, B.</w:t>
      </w:r>
      <w:r w:rsidRPr="00D80CDE">
        <w:tab/>
      </w:r>
      <w:r w:rsidRPr="00D80CDE">
        <w:rPr>
          <w:lang w:val="en"/>
        </w:rPr>
        <w:t>Empire and Humanitarianism: A Preface</w:t>
      </w:r>
    </w:p>
    <w:p w:rsidR="00D80CDE" w:rsidRPr="00D80CDE" w:rsidRDefault="00D80CDE" w:rsidP="00D80CDE">
      <w:pPr>
        <w:ind w:left="2127" w:hanging="2127"/>
        <w:rPr>
          <w:lang w:val="en"/>
        </w:rPr>
      </w:pPr>
      <w:r w:rsidRPr="00D80CDE">
        <w:t>Skinner, R. &amp; Lester, A.</w:t>
      </w:r>
      <w:r w:rsidRPr="00D80CDE">
        <w:tab/>
      </w:r>
      <w:r w:rsidRPr="00D80CDE">
        <w:rPr>
          <w:lang w:val="en"/>
        </w:rPr>
        <w:t>Humanitarianism and Empire: New Research Agendas</w:t>
      </w:r>
    </w:p>
    <w:p w:rsidR="00D80CDE" w:rsidRPr="00D80CDE" w:rsidRDefault="00D80CDE" w:rsidP="00D80CDE">
      <w:pPr>
        <w:ind w:left="2127" w:hanging="2127"/>
        <w:rPr>
          <w:lang w:val="en"/>
        </w:rPr>
      </w:pPr>
      <w:proofErr w:type="spellStart"/>
      <w:r w:rsidRPr="00D80CDE">
        <w:t>Laidlow</w:t>
      </w:r>
      <w:proofErr w:type="spellEnd"/>
      <w:r w:rsidRPr="00D80CDE">
        <w:t>, Z.</w:t>
      </w:r>
      <w:r w:rsidRPr="00D80CDE">
        <w:tab/>
      </w:r>
      <w:r w:rsidRPr="00D80CDE">
        <w:rPr>
          <w:lang w:val="en"/>
        </w:rPr>
        <w:t>Investigating Empire: Humanitarians, Reform and the Commission of Eastern Inquiry</w:t>
      </w:r>
    </w:p>
    <w:p w:rsidR="00D80CDE" w:rsidRPr="00D80CDE" w:rsidRDefault="00D80CDE" w:rsidP="00D80CDE">
      <w:pPr>
        <w:ind w:left="2127" w:hanging="2127"/>
        <w:rPr>
          <w:lang w:val="en"/>
        </w:rPr>
      </w:pPr>
      <w:r w:rsidRPr="00D80CDE">
        <w:t>Edmonds, P.</w:t>
      </w:r>
      <w:r w:rsidRPr="00D80CDE">
        <w:tab/>
      </w:r>
      <w:r w:rsidRPr="00D80CDE">
        <w:rPr>
          <w:lang w:val="en"/>
        </w:rPr>
        <w:t>Travelling ‘Under Concern’: Quakers James Backhouse and George Washington Walker Tour the Antipodean Colonies, 1832–41</w:t>
      </w:r>
    </w:p>
    <w:p w:rsidR="00D80CDE" w:rsidRPr="00D80CDE" w:rsidRDefault="00D80CDE" w:rsidP="00D80CDE">
      <w:pPr>
        <w:ind w:left="2127" w:hanging="2127"/>
        <w:rPr>
          <w:lang w:val="en"/>
        </w:rPr>
      </w:pPr>
      <w:proofErr w:type="spellStart"/>
      <w:proofErr w:type="gramStart"/>
      <w:r w:rsidRPr="00D80CDE">
        <w:t>Everill</w:t>
      </w:r>
      <w:proofErr w:type="spellEnd"/>
      <w:r w:rsidRPr="00D80CDE">
        <w:t>, B.</w:t>
      </w:r>
      <w:r w:rsidRPr="00D80CDE">
        <w:tab/>
      </w:r>
      <w:r w:rsidRPr="00D80CDE">
        <w:rPr>
          <w:lang w:val="en"/>
        </w:rPr>
        <w:t>Bridgeheads of Empire?</w:t>
      </w:r>
      <w:proofErr w:type="gramEnd"/>
      <w:r w:rsidRPr="00D80CDE">
        <w:rPr>
          <w:lang w:val="en"/>
        </w:rPr>
        <w:t xml:space="preserve"> Liberated African Missionaries in West Africa</w:t>
      </w:r>
    </w:p>
    <w:p w:rsidR="00D80CDE" w:rsidRPr="00D80CDE" w:rsidRDefault="00D80CDE" w:rsidP="00D80CDE">
      <w:pPr>
        <w:ind w:left="2127" w:hanging="2127"/>
      </w:pPr>
      <w:proofErr w:type="spellStart"/>
      <w:r w:rsidRPr="00D80CDE">
        <w:t>Huzzey</w:t>
      </w:r>
      <w:proofErr w:type="spellEnd"/>
      <w:r w:rsidRPr="00D80CDE">
        <w:t>, R.</w:t>
      </w:r>
      <w:r w:rsidRPr="00D80CDE">
        <w:tab/>
      </w:r>
      <w:r w:rsidRPr="00D80CDE">
        <w:rPr>
          <w:lang w:val="en"/>
        </w:rPr>
        <w:t xml:space="preserve">Minding </w:t>
      </w:r>
      <w:proofErr w:type="spellStart"/>
      <w:r w:rsidRPr="00D80CDE">
        <w:rPr>
          <w:lang w:val="en"/>
        </w:rPr>
        <w:t>Civilisation</w:t>
      </w:r>
      <w:proofErr w:type="spellEnd"/>
      <w:r w:rsidRPr="00D80CDE">
        <w:rPr>
          <w:lang w:val="en"/>
        </w:rPr>
        <w:t xml:space="preserve"> and Humanity in 1867: A Case Study in British Imperial Culture and Victorian Anti-Slavery</w:t>
      </w:r>
    </w:p>
    <w:p w:rsidR="00D80CDE" w:rsidRPr="00D80CDE" w:rsidRDefault="00D80CDE" w:rsidP="00D80CDE">
      <w:pPr>
        <w:ind w:left="2127" w:hanging="2127"/>
        <w:rPr>
          <w:lang w:val="en"/>
        </w:rPr>
      </w:pPr>
      <w:r w:rsidRPr="00D80CDE">
        <w:t>Gill, R.</w:t>
      </w:r>
      <w:r w:rsidRPr="00D80CDE">
        <w:tab/>
      </w:r>
      <w:r w:rsidRPr="00D80CDE">
        <w:rPr>
          <w:lang w:val="en"/>
        </w:rPr>
        <w:t>Networks of Concern, Boundaries of Compassion: British Relief in the South African War</w:t>
      </w:r>
    </w:p>
    <w:p w:rsidR="00D80CDE" w:rsidRPr="00D80CDE" w:rsidRDefault="00D80CDE" w:rsidP="00D80CDE">
      <w:pPr>
        <w:ind w:left="2127" w:hanging="2127"/>
        <w:rPr>
          <w:lang w:val="en"/>
        </w:rPr>
      </w:pPr>
      <w:proofErr w:type="spellStart"/>
      <w:proofErr w:type="gramStart"/>
      <w:r w:rsidRPr="00D80CDE">
        <w:t>Baughan</w:t>
      </w:r>
      <w:proofErr w:type="spellEnd"/>
      <w:r w:rsidRPr="00D80CDE">
        <w:t>, E.</w:t>
      </w:r>
      <w:proofErr w:type="gramEnd"/>
      <w:r w:rsidRPr="00D80CDE">
        <w:tab/>
      </w:r>
      <w:r w:rsidRPr="00D80CDE">
        <w:rPr>
          <w:lang w:val="en"/>
        </w:rPr>
        <w:t>The Imperial War Relief Fund and the All British Appeal: Commonwealth, Conflict and Conservatism within the British Humanitarian Movement, 1920–25</w:t>
      </w:r>
    </w:p>
    <w:p w:rsidR="00D80CDE" w:rsidRPr="00D80CDE" w:rsidRDefault="00D80CDE" w:rsidP="00D80CDE">
      <w:pPr>
        <w:ind w:left="2127" w:hanging="2127"/>
        <w:rPr>
          <w:lang w:val="en"/>
        </w:rPr>
      </w:pPr>
      <w:proofErr w:type="spellStart"/>
      <w:r w:rsidRPr="00D80CDE">
        <w:t>Vongsathorn</w:t>
      </w:r>
      <w:proofErr w:type="spellEnd"/>
      <w:r w:rsidRPr="00D80CDE">
        <w:t>, K.</w:t>
      </w:r>
      <w:r w:rsidRPr="00D80CDE">
        <w:tab/>
      </w:r>
      <w:r w:rsidRPr="00D80CDE">
        <w:rPr>
          <w:lang w:val="en"/>
        </w:rPr>
        <w:t xml:space="preserve">Gnawing Pains, Festering Ulcers and Nightmare Suffering: Selling Leprosy as a Humanitarian Cause in the British Empire, </w:t>
      </w:r>
      <w:r w:rsidRPr="00D80CDE">
        <w:rPr>
          <w:i/>
          <w:iCs/>
          <w:lang w:val="en"/>
        </w:rPr>
        <w:t>c</w:t>
      </w:r>
      <w:r w:rsidRPr="00D80CDE">
        <w:rPr>
          <w:lang w:val="en"/>
        </w:rPr>
        <w:t>. 1890–1960</w:t>
      </w:r>
    </w:p>
    <w:p w:rsidR="00D80CDE" w:rsidRPr="00C81797" w:rsidRDefault="00D80CDE" w:rsidP="00C81797">
      <w:pPr>
        <w:ind w:left="2127" w:hanging="2127"/>
        <w:rPr>
          <w:lang w:val="en"/>
        </w:rPr>
      </w:pPr>
      <w:proofErr w:type="spellStart"/>
      <w:r w:rsidRPr="00D80CDE">
        <w:t>Bocking</w:t>
      </w:r>
      <w:proofErr w:type="spellEnd"/>
      <w:r w:rsidRPr="00D80CDE">
        <w:t>-Welch, A.</w:t>
      </w:r>
      <w:r w:rsidRPr="00D80CDE">
        <w:tab/>
      </w:r>
      <w:r w:rsidRPr="00D80CDE">
        <w:rPr>
          <w:lang w:val="en"/>
        </w:rPr>
        <w:t>Imperial Legacies and Internationalist Discourses: British Involvement in the United Nations Freedom from Hunger Campaign, 1960–70</w:t>
      </w:r>
    </w:p>
    <w:p w:rsidR="00D80CDE" w:rsidRDefault="00D80CDE" w:rsidP="00BB1AF5">
      <w:pPr>
        <w:rPr>
          <w:b/>
        </w:rPr>
      </w:pPr>
    </w:p>
    <w:p w:rsidR="000D773F" w:rsidRDefault="00287D90" w:rsidP="00BB1AF5">
      <w:pPr>
        <w:rPr>
          <w:b/>
        </w:rPr>
      </w:pPr>
      <w:hyperlink r:id="rId13" w:history="1">
        <w:r w:rsidR="000D773F" w:rsidRPr="000D773F">
          <w:rPr>
            <w:rStyle w:val="Hyperlink"/>
            <w:b/>
          </w:rPr>
          <w:t xml:space="preserve">THE JOURNAL OF INTERDISCIPLINARY HISTORY, Volume 43, Number 3, </w:t>
        </w:r>
        <w:proofErr w:type="gramStart"/>
        <w:r w:rsidR="000D773F" w:rsidRPr="000D773F">
          <w:rPr>
            <w:rStyle w:val="Hyperlink"/>
            <w:b/>
          </w:rPr>
          <w:t>Winter</w:t>
        </w:r>
        <w:proofErr w:type="gramEnd"/>
        <w:r w:rsidR="000D773F" w:rsidRPr="000D773F">
          <w:rPr>
            <w:rStyle w:val="Hyperlink"/>
            <w:b/>
          </w:rPr>
          <w:t xml:space="preserve"> 2013</w:t>
        </w:r>
      </w:hyperlink>
    </w:p>
    <w:p w:rsidR="000D773F" w:rsidRPr="000D773F" w:rsidRDefault="000D773F" w:rsidP="00BB1AF5"/>
    <w:p w:rsidR="000D773F" w:rsidRPr="000D773F" w:rsidRDefault="000D773F" w:rsidP="000D773F">
      <w:pPr>
        <w:ind w:left="2127" w:hanging="2127"/>
      </w:pPr>
      <w:proofErr w:type="spellStart"/>
      <w:r w:rsidRPr="000D773F">
        <w:t>Coşgel</w:t>
      </w:r>
      <w:proofErr w:type="spellEnd"/>
      <w:r w:rsidRPr="000D773F">
        <w:t>, M.M. et al.</w:t>
      </w:r>
      <w:r w:rsidRPr="000D773F">
        <w:tab/>
      </w:r>
      <w:r w:rsidRPr="000D773F">
        <w:rPr>
          <w:bCs/>
        </w:rPr>
        <w:t xml:space="preserve">Crime and Punishment in Ottoman Times: Corruption and Fines </w:t>
      </w:r>
    </w:p>
    <w:p w:rsidR="000D773F" w:rsidRPr="000D773F" w:rsidRDefault="000D773F" w:rsidP="000D773F">
      <w:pPr>
        <w:ind w:left="2127" w:hanging="2127"/>
      </w:pPr>
      <w:r w:rsidRPr="000D773F">
        <w:t>Menard, R.R.</w:t>
      </w:r>
      <w:r w:rsidRPr="000D773F">
        <w:tab/>
      </w:r>
      <w:r w:rsidRPr="000D773F">
        <w:rPr>
          <w:rStyle w:val="Hyperlink"/>
          <w:bCs/>
          <w:color w:val="auto"/>
          <w:u w:val="none"/>
        </w:rPr>
        <w:t>Making a “Popular Slave Society” in Colonial British America</w:t>
      </w:r>
    </w:p>
    <w:p w:rsidR="000D773F" w:rsidRPr="000D773F" w:rsidRDefault="000D773F" w:rsidP="000D773F">
      <w:pPr>
        <w:ind w:left="2694" w:hanging="2694"/>
      </w:pPr>
      <w:r w:rsidRPr="000D773F">
        <w:t xml:space="preserve">Dennison, T. &amp; </w:t>
      </w:r>
      <w:proofErr w:type="spellStart"/>
      <w:r w:rsidRPr="000D773F">
        <w:t>Nafziger</w:t>
      </w:r>
      <w:proofErr w:type="spellEnd"/>
      <w:r w:rsidRPr="000D773F">
        <w:t>, S.</w:t>
      </w:r>
      <w:r w:rsidRPr="000D773F">
        <w:tab/>
      </w:r>
      <w:r w:rsidRPr="000D773F">
        <w:rPr>
          <w:rStyle w:val="Hyperlink"/>
          <w:bCs/>
          <w:color w:val="auto"/>
          <w:u w:val="none"/>
        </w:rPr>
        <w:t>Living Standards in Nineteenth-Century Russia</w:t>
      </w:r>
    </w:p>
    <w:p w:rsidR="000D773F" w:rsidRPr="000D773F" w:rsidRDefault="000D773F" w:rsidP="000D773F">
      <w:pPr>
        <w:ind w:left="2127" w:hanging="2127"/>
      </w:pPr>
      <w:r w:rsidRPr="000D773F">
        <w:t xml:space="preserve">Roth, R. </w:t>
      </w:r>
      <w:r w:rsidRPr="000D773F">
        <w:tab/>
      </w:r>
      <w:r w:rsidRPr="000D773F">
        <w:rPr>
          <w:bCs/>
        </w:rPr>
        <w:t xml:space="preserve">Scientific History and Experimental History </w:t>
      </w:r>
    </w:p>
    <w:p w:rsidR="000D773F" w:rsidRDefault="000D773F" w:rsidP="00BB1AF5">
      <w:pPr>
        <w:rPr>
          <w:b/>
        </w:rPr>
      </w:pPr>
    </w:p>
    <w:p w:rsidR="00A9717E" w:rsidRDefault="00287D90" w:rsidP="00BB1AF5">
      <w:pPr>
        <w:rPr>
          <w:b/>
        </w:rPr>
      </w:pPr>
      <w:hyperlink r:id="rId14" w:history="1">
        <w:r w:rsidR="00A9717E" w:rsidRPr="00A9717E">
          <w:rPr>
            <w:rStyle w:val="Hyperlink"/>
            <w:b/>
          </w:rPr>
          <w:t>JOURNAL OF MODERN HISTORY, Volume 84, Number 4, December 2012</w:t>
        </w:r>
      </w:hyperlink>
    </w:p>
    <w:p w:rsidR="00A9717E" w:rsidRDefault="00A9717E" w:rsidP="00BB1AF5">
      <w:pPr>
        <w:rPr>
          <w:b/>
        </w:rPr>
      </w:pPr>
    </w:p>
    <w:p w:rsidR="00A9717E" w:rsidRDefault="00A9717E" w:rsidP="00A9717E">
      <w:pPr>
        <w:ind w:left="2127" w:hanging="2127"/>
      </w:pPr>
      <w:proofErr w:type="spellStart"/>
      <w:r>
        <w:t>Biess</w:t>
      </w:r>
      <w:proofErr w:type="spellEnd"/>
      <w:r>
        <w:t>, F.</w:t>
      </w:r>
      <w:r>
        <w:tab/>
      </w:r>
      <w:r>
        <w:tab/>
        <w:t xml:space="preserve">Moral panic in </w:t>
      </w:r>
      <w:proofErr w:type="spellStart"/>
      <w:r>
        <w:t>postwar</w:t>
      </w:r>
      <w:proofErr w:type="spellEnd"/>
      <w:r>
        <w:t xml:space="preserve"> Germany: the abduction of young Germans into the foreign legion and French colonialism in the 1950s</w:t>
      </w:r>
    </w:p>
    <w:p w:rsidR="00A9717E" w:rsidRDefault="00A9717E" w:rsidP="00A9717E">
      <w:pPr>
        <w:ind w:left="2127" w:hanging="2127"/>
      </w:pPr>
      <w:r>
        <w:t>Black, M.</w:t>
      </w:r>
      <w:r>
        <w:tab/>
        <w:t>Miracles in the shadow of the economic miracle: the “supernatural ‘50s” in West Germany</w:t>
      </w:r>
    </w:p>
    <w:p w:rsidR="00A9717E" w:rsidRDefault="00A9717E" w:rsidP="00A93A3D">
      <w:pPr>
        <w:ind w:left="2127" w:hanging="2127"/>
      </w:pPr>
      <w:r>
        <w:t>Cooke, P.</w:t>
      </w:r>
      <w:r w:rsidR="00A93A3D">
        <w:tab/>
        <w:t>Red spring: Italian political emigration to Czechoslovakia</w:t>
      </w:r>
    </w:p>
    <w:p w:rsidR="00A9717E" w:rsidRPr="00A9717E" w:rsidRDefault="00A9717E" w:rsidP="00A93A3D">
      <w:pPr>
        <w:ind w:left="2127" w:hanging="2127"/>
      </w:pPr>
      <w:proofErr w:type="spellStart"/>
      <w:proofErr w:type="gramStart"/>
      <w:r>
        <w:t>Zdatny</w:t>
      </w:r>
      <w:proofErr w:type="spellEnd"/>
      <w:r>
        <w:t>, S.</w:t>
      </w:r>
      <w:proofErr w:type="gramEnd"/>
      <w:r w:rsidR="00A93A3D">
        <w:tab/>
        <w:t>The French hygiene offensive of the 1950s: a critical moment in the history of manners</w:t>
      </w:r>
    </w:p>
    <w:p w:rsidR="00A9717E" w:rsidRDefault="00A9717E" w:rsidP="00BB1AF5">
      <w:pPr>
        <w:rPr>
          <w:b/>
        </w:rPr>
      </w:pPr>
    </w:p>
    <w:p w:rsidR="003C27A8" w:rsidRPr="0000224A" w:rsidRDefault="0000224A" w:rsidP="00BB1AF5">
      <w:pPr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"http://www.tandfonline.com/toc/fjps20/39/5" </w:instrText>
      </w:r>
      <w:r>
        <w:rPr>
          <w:b/>
        </w:rPr>
        <w:fldChar w:fldCharType="separate"/>
      </w:r>
      <w:r w:rsidRPr="0000224A">
        <w:rPr>
          <w:rStyle w:val="Hyperlink"/>
          <w:b/>
        </w:rPr>
        <w:t xml:space="preserve">THE </w:t>
      </w:r>
      <w:r w:rsidR="003C27A8" w:rsidRPr="0000224A">
        <w:rPr>
          <w:rStyle w:val="Hyperlink"/>
          <w:b/>
        </w:rPr>
        <w:t>JOURNAL OF PEASANT STUDIES, Volume 39, Number 5, December 2012</w:t>
      </w:r>
    </w:p>
    <w:p w:rsidR="003C27A8" w:rsidRDefault="0000224A" w:rsidP="00BB1AF5">
      <w:pPr>
        <w:rPr>
          <w:b/>
        </w:rPr>
      </w:pPr>
      <w:r>
        <w:rPr>
          <w:b/>
        </w:rPr>
        <w:fldChar w:fldCharType="end"/>
      </w:r>
    </w:p>
    <w:p w:rsidR="003C27A8" w:rsidRDefault="003C27A8" w:rsidP="00C6758A">
      <w:pPr>
        <w:ind w:left="2127" w:hanging="2127"/>
      </w:pPr>
      <w:proofErr w:type="spellStart"/>
      <w:r>
        <w:t>Anh</w:t>
      </w:r>
      <w:proofErr w:type="spellEnd"/>
      <w:r>
        <w:t>, N.T. et al.</w:t>
      </w:r>
      <w:r>
        <w:tab/>
      </w:r>
      <w:proofErr w:type="gramStart"/>
      <w:r w:rsidR="00C6758A">
        <w:t>Becoming</w:t>
      </w:r>
      <w:proofErr w:type="gramEnd"/>
      <w:r w:rsidR="00C6758A">
        <w:t xml:space="preserve"> and being urban in Hanoi: Rural-urban migration and relations in Viet Nam</w:t>
      </w:r>
    </w:p>
    <w:p w:rsidR="003C27A8" w:rsidRDefault="003C27A8" w:rsidP="00C6758A">
      <w:pPr>
        <w:ind w:left="2127" w:hanging="2127"/>
      </w:pPr>
      <w:proofErr w:type="spellStart"/>
      <w:proofErr w:type="gramStart"/>
      <w:r>
        <w:t>Vegara</w:t>
      </w:r>
      <w:proofErr w:type="spellEnd"/>
      <w:r>
        <w:t>-Camus, L.</w:t>
      </w:r>
      <w:proofErr w:type="gramEnd"/>
      <w:r w:rsidR="00C6758A">
        <w:tab/>
        <w:t>The legacy of social conflict over property rights in rural Brazil and Mexico: Current land struggles in historical perspective</w:t>
      </w:r>
    </w:p>
    <w:p w:rsidR="003C27A8" w:rsidRDefault="003C27A8" w:rsidP="00C6758A">
      <w:pPr>
        <w:ind w:left="2127" w:hanging="2127"/>
      </w:pPr>
      <w:r>
        <w:t>Shah, E.</w:t>
      </w:r>
      <w:r w:rsidR="00C6758A">
        <w:tab/>
        <w:t>‘A life wasted making dust’: affective histories of dearth, death, debt and farmers’ suicides in India</w:t>
      </w:r>
    </w:p>
    <w:p w:rsidR="003C27A8" w:rsidRPr="003C27A8" w:rsidRDefault="003C27A8" w:rsidP="00C6758A">
      <w:pPr>
        <w:ind w:left="2127" w:hanging="2127"/>
      </w:pPr>
      <w:proofErr w:type="gramStart"/>
      <w:r>
        <w:t>Broad, R. &amp; Cavanagh, J.</w:t>
      </w:r>
      <w:proofErr w:type="gramEnd"/>
      <w:r w:rsidR="00C6758A">
        <w:tab/>
        <w:t>The development and agriculture paradigms transformed: Reflections from the small-scale organic rice fields of the Philippines</w:t>
      </w:r>
    </w:p>
    <w:p w:rsidR="003C27A8" w:rsidRDefault="003C27A8" w:rsidP="00BB1AF5"/>
    <w:p w:rsidR="007E7689" w:rsidRPr="007E7689" w:rsidRDefault="00287D90" w:rsidP="00287D90">
      <w:pPr>
        <w:pageBreakBefore/>
        <w:rPr>
          <w:b/>
        </w:rPr>
      </w:pPr>
      <w:hyperlink r:id="rId15" w:history="1">
        <w:r w:rsidR="007E7689" w:rsidRPr="007E7689">
          <w:rPr>
            <w:rStyle w:val="Hyperlink"/>
            <w:b/>
          </w:rPr>
          <w:t xml:space="preserve">JOURNAL OF SOCIAL HISTORY, Volume 46, Number 2, </w:t>
        </w:r>
        <w:proofErr w:type="gramStart"/>
        <w:r w:rsidR="007E7689" w:rsidRPr="007E7689">
          <w:rPr>
            <w:rStyle w:val="Hyperlink"/>
            <w:b/>
          </w:rPr>
          <w:t>Winter</w:t>
        </w:r>
        <w:proofErr w:type="gramEnd"/>
        <w:r w:rsidR="007E7689" w:rsidRPr="007E7689">
          <w:rPr>
            <w:rStyle w:val="Hyperlink"/>
            <w:b/>
          </w:rPr>
          <w:t xml:space="preserve"> 2012</w:t>
        </w:r>
      </w:hyperlink>
      <w:bookmarkStart w:id="0" w:name="_GoBack"/>
      <w:bookmarkEnd w:id="0"/>
    </w:p>
    <w:p w:rsidR="007E7689" w:rsidRDefault="007E7689" w:rsidP="00BB1AF5"/>
    <w:p w:rsidR="007E7689" w:rsidRPr="000B634A" w:rsidRDefault="007E7689" w:rsidP="000B634A">
      <w:pPr>
        <w:ind w:left="2127" w:hanging="2127"/>
      </w:pPr>
      <w:r>
        <w:t>Neumann, M.</w:t>
      </w:r>
      <w:r w:rsidR="000B634A" w:rsidRPr="000B634A">
        <w:tab/>
      </w:r>
      <w:r w:rsidR="000B634A" w:rsidRPr="000B634A">
        <w:rPr>
          <w:rStyle w:val="Hyperlink"/>
          <w:bCs/>
          <w:color w:val="auto"/>
          <w:u w:val="none"/>
        </w:rPr>
        <w:t>“Youth, It’s Your Turn!</w:t>
      </w:r>
      <w:proofErr w:type="gramStart"/>
      <w:r w:rsidR="000B634A" w:rsidRPr="000B634A">
        <w:rPr>
          <w:rStyle w:val="Hyperlink"/>
          <w:bCs/>
          <w:color w:val="auto"/>
          <w:u w:val="none"/>
        </w:rPr>
        <w:t>”:</w:t>
      </w:r>
      <w:proofErr w:type="gramEnd"/>
      <w:r w:rsidR="000B634A" w:rsidRPr="000B634A">
        <w:rPr>
          <w:rStyle w:val="Hyperlink"/>
          <w:bCs/>
          <w:color w:val="auto"/>
          <w:u w:val="none"/>
        </w:rPr>
        <w:t xml:space="preserve"> Generations and the Fate of the Russian Revolution (1917-1932)</w:t>
      </w:r>
    </w:p>
    <w:p w:rsidR="007E7689" w:rsidRPr="000B634A" w:rsidRDefault="007E7689" w:rsidP="000B634A">
      <w:pPr>
        <w:ind w:left="2127" w:hanging="2127"/>
      </w:pPr>
      <w:r w:rsidRPr="000B634A">
        <w:t>Groves, T.</w:t>
      </w:r>
      <w:r w:rsidR="000B634A" w:rsidRPr="000B634A">
        <w:tab/>
      </w:r>
      <w:r w:rsidR="000B634A" w:rsidRPr="000B634A">
        <w:rPr>
          <w:rStyle w:val="Hyperlink"/>
          <w:bCs/>
          <w:color w:val="auto"/>
          <w:u w:val="none"/>
        </w:rPr>
        <w:t>Everyday Struggles against Franco’s Authoritarian Legacy: Pedagogical Social Movements and Democracy in Spain</w:t>
      </w:r>
    </w:p>
    <w:p w:rsidR="007E7689" w:rsidRPr="000B634A" w:rsidRDefault="007E7689" w:rsidP="000B634A">
      <w:pPr>
        <w:ind w:left="2127" w:hanging="2127"/>
      </w:pPr>
      <w:r w:rsidRPr="000B634A">
        <w:t>Burkholder, Z.</w:t>
      </w:r>
      <w:r w:rsidR="000B634A" w:rsidRPr="000B634A">
        <w:tab/>
      </w:r>
      <w:r w:rsidR="000B634A" w:rsidRPr="000B634A">
        <w:rPr>
          <w:bCs/>
        </w:rPr>
        <w:t xml:space="preserve">“Education for Citizenship in a Bi-Racial Civilization”: Black Teachers and the Social Construction of Race, 1929–1954 </w:t>
      </w:r>
    </w:p>
    <w:p w:rsidR="007E7689" w:rsidRPr="000B634A" w:rsidRDefault="007E7689" w:rsidP="000B634A">
      <w:pPr>
        <w:ind w:left="2127" w:hanging="2127"/>
      </w:pPr>
      <w:proofErr w:type="spellStart"/>
      <w:r w:rsidRPr="000B634A">
        <w:t>Flinn</w:t>
      </w:r>
      <w:proofErr w:type="spellEnd"/>
      <w:r w:rsidRPr="000B634A">
        <w:t>, L.</w:t>
      </w:r>
      <w:r w:rsidR="000B634A" w:rsidRPr="000B634A">
        <w:tab/>
      </w:r>
      <w:r w:rsidR="000B634A" w:rsidRPr="000B634A">
        <w:rPr>
          <w:rStyle w:val="Hyperlink"/>
          <w:bCs/>
          <w:color w:val="auto"/>
          <w:u w:val="none"/>
        </w:rPr>
        <w:t>Social and Spatial Politics in the Construction of Regent Street</w:t>
      </w:r>
    </w:p>
    <w:p w:rsidR="007E7689" w:rsidRPr="000B634A" w:rsidRDefault="007E7689" w:rsidP="000B634A">
      <w:pPr>
        <w:ind w:left="2127" w:hanging="2127"/>
      </w:pPr>
      <w:proofErr w:type="spellStart"/>
      <w:proofErr w:type="gramStart"/>
      <w:r w:rsidRPr="000B634A">
        <w:t>Jankiewicz</w:t>
      </w:r>
      <w:proofErr w:type="spellEnd"/>
      <w:r w:rsidRPr="000B634A">
        <w:t>, S.</w:t>
      </w:r>
      <w:proofErr w:type="gramEnd"/>
      <w:r w:rsidR="000B634A" w:rsidRPr="000B634A">
        <w:tab/>
      </w:r>
      <w:r w:rsidR="000B634A" w:rsidRPr="000B634A">
        <w:rPr>
          <w:rStyle w:val="Hyperlink"/>
          <w:bCs/>
          <w:color w:val="auto"/>
          <w:u w:val="none"/>
        </w:rPr>
        <w:t>A Dangerous Class: The Street Sellers of Nineteenth-Century London</w:t>
      </w:r>
    </w:p>
    <w:p w:rsidR="007E7689" w:rsidRPr="000B634A" w:rsidRDefault="007E7689" w:rsidP="000B634A">
      <w:pPr>
        <w:ind w:left="2127" w:hanging="2127"/>
      </w:pPr>
      <w:proofErr w:type="spellStart"/>
      <w:r w:rsidRPr="000B634A">
        <w:t>Weevers</w:t>
      </w:r>
      <w:proofErr w:type="spellEnd"/>
      <w:r w:rsidRPr="000B634A">
        <w:t>, M.H.A.C. et al.</w:t>
      </w:r>
      <w:r w:rsidR="000B634A" w:rsidRPr="000B634A">
        <w:tab/>
      </w:r>
      <w:r w:rsidR="000B634A" w:rsidRPr="000B634A">
        <w:rPr>
          <w:rStyle w:val="Hyperlink"/>
          <w:bCs/>
          <w:color w:val="auto"/>
          <w:u w:val="none"/>
        </w:rPr>
        <w:t>Swept up from the Streets or Nowhere Else to Go</w:t>
      </w:r>
      <w:proofErr w:type="gramStart"/>
      <w:r w:rsidR="000B634A" w:rsidRPr="000B634A">
        <w:rPr>
          <w:rStyle w:val="Hyperlink"/>
          <w:bCs/>
          <w:color w:val="auto"/>
          <w:u w:val="none"/>
        </w:rPr>
        <w:t>?:</w:t>
      </w:r>
      <w:proofErr w:type="gramEnd"/>
      <w:r w:rsidR="000B634A" w:rsidRPr="000B634A">
        <w:rPr>
          <w:rStyle w:val="Hyperlink"/>
          <w:bCs/>
          <w:color w:val="auto"/>
          <w:u w:val="none"/>
        </w:rPr>
        <w:t xml:space="preserve"> The Journeys of Dutch Female Beggars and Vagrants to the </w:t>
      </w:r>
      <w:proofErr w:type="spellStart"/>
      <w:r w:rsidR="000B634A" w:rsidRPr="000B634A">
        <w:rPr>
          <w:rStyle w:val="Hyperlink"/>
          <w:bCs/>
          <w:color w:val="auto"/>
          <w:u w:val="none"/>
        </w:rPr>
        <w:t>Oegstgeest</w:t>
      </w:r>
      <w:proofErr w:type="spellEnd"/>
      <w:r w:rsidR="000B634A" w:rsidRPr="000B634A">
        <w:rPr>
          <w:rStyle w:val="Hyperlink"/>
          <w:bCs/>
          <w:color w:val="auto"/>
          <w:u w:val="none"/>
        </w:rPr>
        <w:t xml:space="preserve"> State </w:t>
      </w:r>
      <w:proofErr w:type="spellStart"/>
      <w:r w:rsidR="000B634A" w:rsidRPr="000B634A">
        <w:rPr>
          <w:rStyle w:val="Hyperlink"/>
          <w:bCs/>
          <w:color w:val="auto"/>
          <w:u w:val="none"/>
        </w:rPr>
        <w:t>Labor</w:t>
      </w:r>
      <w:proofErr w:type="spellEnd"/>
      <w:r w:rsidR="000B634A" w:rsidRPr="000B634A">
        <w:rPr>
          <w:rStyle w:val="Hyperlink"/>
          <w:bCs/>
          <w:color w:val="auto"/>
          <w:u w:val="none"/>
        </w:rPr>
        <w:t xml:space="preserve"> Institution in the Late Nineteenth Century</w:t>
      </w:r>
    </w:p>
    <w:p w:rsidR="007E7689" w:rsidRPr="000B634A" w:rsidRDefault="007E7689" w:rsidP="000B634A">
      <w:pPr>
        <w:ind w:left="2127" w:hanging="2127"/>
      </w:pPr>
      <w:proofErr w:type="spellStart"/>
      <w:r w:rsidRPr="000B634A">
        <w:t>Kučera</w:t>
      </w:r>
      <w:proofErr w:type="spellEnd"/>
      <w:r w:rsidRPr="000B634A">
        <w:t>, R.</w:t>
      </w:r>
      <w:r w:rsidR="000B634A" w:rsidRPr="000B634A">
        <w:tab/>
      </w:r>
      <w:r w:rsidR="000B634A" w:rsidRPr="000B634A">
        <w:rPr>
          <w:rStyle w:val="Hyperlink"/>
          <w:bCs/>
          <w:color w:val="auto"/>
          <w:u w:val="none"/>
        </w:rPr>
        <w:t>Marginalizing Josefina: Work, Gender, and Protest in Bohemia 1820–1844</w:t>
      </w:r>
    </w:p>
    <w:p w:rsidR="007E7689" w:rsidRPr="000B634A" w:rsidRDefault="007E7689" w:rsidP="000B634A">
      <w:pPr>
        <w:ind w:left="2694" w:hanging="2694"/>
      </w:pPr>
      <w:proofErr w:type="spellStart"/>
      <w:r w:rsidRPr="000B634A">
        <w:t>Turtiainen</w:t>
      </w:r>
      <w:proofErr w:type="spellEnd"/>
      <w:r w:rsidRPr="000B634A">
        <w:t xml:space="preserve">, J. &amp; </w:t>
      </w:r>
      <w:proofErr w:type="spellStart"/>
      <w:r w:rsidRPr="000B634A">
        <w:t>Väänänen</w:t>
      </w:r>
      <w:proofErr w:type="spellEnd"/>
      <w:r w:rsidR="000B634A" w:rsidRPr="000B634A">
        <w:t>, A.</w:t>
      </w:r>
      <w:r w:rsidR="000B634A" w:rsidRPr="000B634A">
        <w:tab/>
      </w:r>
      <w:r w:rsidR="000B634A" w:rsidRPr="000B634A">
        <w:rPr>
          <w:rStyle w:val="Hyperlink"/>
          <w:bCs/>
          <w:color w:val="auto"/>
          <w:u w:val="none"/>
        </w:rPr>
        <w:t>Men of Steel</w:t>
      </w:r>
      <w:proofErr w:type="gramStart"/>
      <w:r w:rsidR="000B634A" w:rsidRPr="000B634A">
        <w:rPr>
          <w:rStyle w:val="Hyperlink"/>
          <w:bCs/>
          <w:color w:val="auto"/>
          <w:u w:val="none"/>
        </w:rPr>
        <w:t>?:</w:t>
      </w:r>
      <w:proofErr w:type="gramEnd"/>
      <w:r w:rsidR="000B634A" w:rsidRPr="000B634A">
        <w:rPr>
          <w:rStyle w:val="Hyperlink"/>
          <w:bCs/>
          <w:color w:val="auto"/>
          <w:u w:val="none"/>
        </w:rPr>
        <w:t xml:space="preserve"> The Masculinity of Metal Industry Workers in Finland after World War II</w:t>
      </w:r>
    </w:p>
    <w:p w:rsidR="007E7689" w:rsidRPr="000B634A" w:rsidRDefault="007E7689" w:rsidP="000B634A">
      <w:pPr>
        <w:ind w:left="2127" w:hanging="2127"/>
      </w:pPr>
      <w:r w:rsidRPr="000B634A">
        <w:t>Patterson, L.</w:t>
      </w:r>
      <w:r w:rsidR="000B634A" w:rsidRPr="000B634A">
        <w:tab/>
      </w:r>
      <w:r w:rsidR="000B634A" w:rsidRPr="000B634A">
        <w:rPr>
          <w:rStyle w:val="Hyperlink"/>
          <w:bCs/>
          <w:color w:val="auto"/>
          <w:u w:val="none"/>
        </w:rPr>
        <w:t xml:space="preserve">Points of Access: Rehabilitation </w:t>
      </w:r>
      <w:proofErr w:type="spellStart"/>
      <w:r w:rsidR="000B634A" w:rsidRPr="000B634A">
        <w:rPr>
          <w:rStyle w:val="Hyperlink"/>
          <w:bCs/>
          <w:color w:val="auto"/>
          <w:u w:val="none"/>
        </w:rPr>
        <w:t>Centers</w:t>
      </w:r>
      <w:proofErr w:type="spellEnd"/>
      <w:r w:rsidR="000B634A" w:rsidRPr="000B634A">
        <w:rPr>
          <w:rStyle w:val="Hyperlink"/>
          <w:bCs/>
          <w:color w:val="auto"/>
          <w:u w:val="none"/>
        </w:rPr>
        <w:t>, Summer Camps, and Student Life in the Making of Disability Activism, 1960–1973</w:t>
      </w:r>
    </w:p>
    <w:p w:rsidR="007E7689" w:rsidRPr="000B634A" w:rsidRDefault="007E7689" w:rsidP="000B634A">
      <w:pPr>
        <w:ind w:left="2694" w:hanging="2694"/>
      </w:pPr>
      <w:r w:rsidRPr="000B634A">
        <w:t xml:space="preserve">Cox, C., </w:t>
      </w:r>
      <w:proofErr w:type="spellStart"/>
      <w:r w:rsidRPr="000B634A">
        <w:t>Marland</w:t>
      </w:r>
      <w:proofErr w:type="spellEnd"/>
      <w:r w:rsidRPr="000B634A">
        <w:t xml:space="preserve">, H. &amp; York, </w:t>
      </w:r>
      <w:proofErr w:type="gramStart"/>
      <w:r w:rsidRPr="000B634A">
        <w:t>S</w:t>
      </w:r>
      <w:proofErr w:type="gramEnd"/>
      <w:r w:rsidRPr="000B634A">
        <w:t>.</w:t>
      </w:r>
      <w:r w:rsidR="000B634A" w:rsidRPr="000B634A">
        <w:tab/>
      </w:r>
      <w:r w:rsidR="000B634A" w:rsidRPr="000B634A">
        <w:rPr>
          <w:bCs/>
        </w:rPr>
        <w:t xml:space="preserve">Emaciated, Exhausted, and Excited: The Bodies and Minds of the Irish in Late Nineteenth-Century Lancashire Asylums </w:t>
      </w:r>
    </w:p>
    <w:p w:rsidR="007E7689" w:rsidRPr="000B634A" w:rsidRDefault="007E7689" w:rsidP="000B634A">
      <w:pPr>
        <w:ind w:left="3261" w:hanging="3261"/>
      </w:pPr>
      <w:proofErr w:type="spellStart"/>
      <w:r w:rsidRPr="000B634A">
        <w:t>Deschrijver</w:t>
      </w:r>
      <w:proofErr w:type="spellEnd"/>
      <w:r w:rsidRPr="000B634A">
        <w:t xml:space="preserve">, S. &amp; </w:t>
      </w:r>
      <w:proofErr w:type="spellStart"/>
      <w:r w:rsidRPr="000B634A">
        <w:t>Vanderheyden</w:t>
      </w:r>
      <w:proofErr w:type="spellEnd"/>
      <w:r w:rsidRPr="000B634A">
        <w:t>, V.</w:t>
      </w:r>
      <w:r w:rsidR="000B634A" w:rsidRPr="000B634A">
        <w:tab/>
      </w:r>
      <w:r w:rsidR="000B634A" w:rsidRPr="000B634A">
        <w:rPr>
          <w:rStyle w:val="Hyperlink"/>
          <w:bCs/>
          <w:color w:val="auto"/>
          <w:u w:val="none"/>
        </w:rPr>
        <w:t>Experiencing the Supernatural in Sixteenth-Century Brabant: Construction and Reduction of the Exceptional in Everyday Life</w:t>
      </w:r>
    </w:p>
    <w:p w:rsidR="007E7689" w:rsidRPr="000B634A" w:rsidRDefault="007E7689" w:rsidP="000B634A">
      <w:pPr>
        <w:ind w:left="2127" w:hanging="2127"/>
      </w:pPr>
      <w:proofErr w:type="spellStart"/>
      <w:r w:rsidRPr="000B634A">
        <w:t>Hayhoe</w:t>
      </w:r>
      <w:proofErr w:type="spellEnd"/>
      <w:r w:rsidRPr="000B634A">
        <w:t>, J.</w:t>
      </w:r>
      <w:r w:rsidR="000B634A" w:rsidRPr="000B634A">
        <w:tab/>
      </w:r>
      <w:r w:rsidR="000B634A" w:rsidRPr="000B634A">
        <w:rPr>
          <w:bCs/>
        </w:rPr>
        <w:t xml:space="preserve">Rural Domestic Servants in Eighteenth-Century Burgundy: Demography, Economy, and Mobility </w:t>
      </w:r>
    </w:p>
    <w:p w:rsidR="007E7689" w:rsidRDefault="007E7689" w:rsidP="00BB1AF5"/>
    <w:p w:rsidR="001D4339" w:rsidRDefault="00287D90" w:rsidP="00BB1AF5">
      <w:pPr>
        <w:rPr>
          <w:b/>
        </w:rPr>
      </w:pPr>
      <w:hyperlink r:id="rId16" w:history="1">
        <w:r w:rsidR="00722341" w:rsidRPr="00722341">
          <w:rPr>
            <w:rStyle w:val="Hyperlink"/>
            <w:b/>
          </w:rPr>
          <w:t>JOURNAL OF WORLD HISTORY, Volume 23, Number 3, September 2012</w:t>
        </w:r>
      </w:hyperlink>
    </w:p>
    <w:p w:rsidR="00722341" w:rsidRDefault="00722341" w:rsidP="00BB1AF5">
      <w:pPr>
        <w:rPr>
          <w:b/>
        </w:rPr>
      </w:pPr>
    </w:p>
    <w:p w:rsidR="00722341" w:rsidRPr="00025E8C" w:rsidRDefault="00722341" w:rsidP="00722341">
      <w:pPr>
        <w:ind w:left="2127" w:hanging="2127"/>
      </w:pPr>
      <w:proofErr w:type="spellStart"/>
      <w:r>
        <w:t>Xincheng</w:t>
      </w:r>
      <w:proofErr w:type="spellEnd"/>
      <w:r>
        <w:t>, L.</w:t>
      </w:r>
      <w:r w:rsidRPr="00025E8C">
        <w:tab/>
      </w:r>
      <w:r w:rsidRPr="00025E8C">
        <w:rPr>
          <w:bCs/>
        </w:rPr>
        <w:t xml:space="preserve">The Global View of History in China </w:t>
      </w:r>
    </w:p>
    <w:p w:rsidR="00722341" w:rsidRPr="00025E8C" w:rsidRDefault="00722341" w:rsidP="00722341">
      <w:pPr>
        <w:ind w:left="2127" w:hanging="2127"/>
      </w:pPr>
      <w:r w:rsidRPr="00025E8C">
        <w:t>O’Brien, P.K.</w:t>
      </w:r>
      <w:r w:rsidRPr="00025E8C">
        <w:tab/>
      </w:r>
      <w:r w:rsidRPr="00025E8C">
        <w:rPr>
          <w:rStyle w:val="Hyperlink"/>
          <w:bCs/>
          <w:color w:val="auto"/>
          <w:u w:val="none"/>
        </w:rPr>
        <w:t>Fiscal and Financial Preconditions for the Formation of Developmental States in the West and the East from the Conquest of Ceuta (1415) to the Opium War (1839)</w:t>
      </w:r>
    </w:p>
    <w:p w:rsidR="00722341" w:rsidRPr="00025E8C" w:rsidRDefault="00722341" w:rsidP="00722341">
      <w:pPr>
        <w:shd w:val="clear" w:color="auto" w:fill="FFFFFF"/>
        <w:ind w:left="2127" w:hanging="2127"/>
        <w:outlineLvl w:val="4"/>
        <w:rPr>
          <w:bCs/>
        </w:rPr>
      </w:pPr>
      <w:proofErr w:type="spellStart"/>
      <w:r w:rsidRPr="00025E8C">
        <w:t>Tremml</w:t>
      </w:r>
      <w:proofErr w:type="spellEnd"/>
      <w:r w:rsidRPr="00025E8C">
        <w:t>, B.M.</w:t>
      </w:r>
      <w:r w:rsidRPr="00025E8C">
        <w:tab/>
      </w:r>
      <w:r w:rsidRPr="00025E8C">
        <w:rPr>
          <w:bCs/>
        </w:rPr>
        <w:t>The Global and the Local: Problematic Dynamics of the Triangular Trade in Early Modern Manila</w:t>
      </w:r>
    </w:p>
    <w:p w:rsidR="00722341" w:rsidRPr="00025E8C" w:rsidRDefault="00722341" w:rsidP="00722341">
      <w:pPr>
        <w:shd w:val="clear" w:color="auto" w:fill="FFFFFF"/>
        <w:ind w:left="2694" w:hanging="2694"/>
        <w:outlineLvl w:val="4"/>
        <w:rPr>
          <w:bCs/>
        </w:rPr>
      </w:pPr>
      <w:r w:rsidRPr="00025E8C">
        <w:t>Cao, S., Li, Y. &amp; Yang, B.</w:t>
      </w:r>
      <w:r w:rsidRPr="00025E8C">
        <w:tab/>
      </w:r>
      <w:r w:rsidRPr="00025E8C">
        <w:rPr>
          <w:bCs/>
        </w:rPr>
        <w:t xml:space="preserve">Mt. </w:t>
      </w:r>
      <w:proofErr w:type="spellStart"/>
      <w:r w:rsidRPr="00025E8C">
        <w:rPr>
          <w:bCs/>
        </w:rPr>
        <w:t>Tambora</w:t>
      </w:r>
      <w:proofErr w:type="spellEnd"/>
      <w:r w:rsidRPr="00025E8C">
        <w:rPr>
          <w:bCs/>
        </w:rPr>
        <w:t xml:space="preserve">, Climatic Changes, and China’s Decline in the Nineteenth Century </w:t>
      </w:r>
    </w:p>
    <w:p w:rsidR="00722341" w:rsidRPr="00025E8C" w:rsidRDefault="00722341" w:rsidP="00722341">
      <w:pPr>
        <w:shd w:val="clear" w:color="auto" w:fill="FFFFFF"/>
        <w:ind w:left="2127" w:hanging="2127"/>
        <w:outlineLvl w:val="4"/>
        <w:rPr>
          <w:bCs/>
        </w:rPr>
      </w:pPr>
      <w:proofErr w:type="gramStart"/>
      <w:r w:rsidRPr="00025E8C">
        <w:t>Hu, A.</w:t>
      </w:r>
      <w:proofErr w:type="gramEnd"/>
      <w:r w:rsidRPr="00025E8C">
        <w:tab/>
      </w:r>
      <w:r w:rsidRPr="00025E8C">
        <w:rPr>
          <w:bCs/>
        </w:rPr>
        <w:t xml:space="preserve">The Global Spread of Neoliberalism and China’s Pension Reform since 1978 </w:t>
      </w:r>
    </w:p>
    <w:p w:rsidR="00722341" w:rsidRPr="00025E8C" w:rsidRDefault="00722341" w:rsidP="00722341">
      <w:pPr>
        <w:shd w:val="clear" w:color="auto" w:fill="FFFFFF"/>
        <w:ind w:left="2127" w:hanging="2127"/>
        <w:outlineLvl w:val="4"/>
        <w:rPr>
          <w:bCs/>
        </w:rPr>
      </w:pPr>
      <w:proofErr w:type="spellStart"/>
      <w:r w:rsidRPr="00025E8C">
        <w:t>Vries</w:t>
      </w:r>
      <w:proofErr w:type="spellEnd"/>
      <w:r w:rsidRPr="00025E8C">
        <w:t>, P.</w:t>
      </w:r>
      <w:r w:rsidRPr="00025E8C">
        <w:tab/>
      </w:r>
      <w:r w:rsidRPr="00025E8C">
        <w:rPr>
          <w:bCs/>
        </w:rPr>
        <w:t xml:space="preserve">Challenges, (Non-) Responses, and Politics: A Review of </w:t>
      </w:r>
      <w:proofErr w:type="spellStart"/>
      <w:r w:rsidRPr="00025E8C">
        <w:rPr>
          <w:bCs/>
        </w:rPr>
        <w:t>Prasannan</w:t>
      </w:r>
      <w:proofErr w:type="spellEnd"/>
      <w:r w:rsidRPr="00025E8C">
        <w:rPr>
          <w:bCs/>
        </w:rPr>
        <w:t xml:space="preserve"> </w:t>
      </w:r>
      <w:proofErr w:type="spellStart"/>
      <w:r w:rsidRPr="00025E8C">
        <w:rPr>
          <w:bCs/>
        </w:rPr>
        <w:t>Parthasarathi</w:t>
      </w:r>
      <w:proofErr w:type="spellEnd"/>
      <w:r w:rsidRPr="00025E8C">
        <w:rPr>
          <w:bCs/>
        </w:rPr>
        <w:t xml:space="preserve">, </w:t>
      </w:r>
      <w:r w:rsidRPr="00025E8C">
        <w:rPr>
          <w:bCs/>
          <w:i/>
          <w:iCs/>
        </w:rPr>
        <w:t>Why Europe Grew Rich and Asia Did Not: Global Economic Divergence, 1600–1850</w:t>
      </w:r>
    </w:p>
    <w:p w:rsidR="00722341" w:rsidRPr="00722341" w:rsidRDefault="00722341" w:rsidP="00BB1AF5"/>
    <w:p w:rsidR="003D409D" w:rsidRDefault="003D409D" w:rsidP="002B665D">
      <w:pPr>
        <w:rPr>
          <w:b/>
        </w:rPr>
      </w:pPr>
      <w:r w:rsidRPr="003D409D">
        <w:rPr>
          <w:b/>
        </w:rPr>
        <w:t>REVUE HISTORIQUE, Volume 664, October 2012</w:t>
      </w:r>
    </w:p>
    <w:p w:rsidR="003D409D" w:rsidRDefault="003D409D" w:rsidP="002B665D">
      <w:pPr>
        <w:rPr>
          <w:b/>
        </w:rPr>
      </w:pPr>
    </w:p>
    <w:p w:rsidR="003D409D" w:rsidRDefault="001A3AE5" w:rsidP="001A3AE5">
      <w:pPr>
        <w:ind w:left="2127" w:hanging="2127"/>
      </w:pPr>
      <w:proofErr w:type="spellStart"/>
      <w:proofErr w:type="gramStart"/>
      <w:r>
        <w:t>Lévy-Dumoulin</w:t>
      </w:r>
      <w:proofErr w:type="spellEnd"/>
      <w:r>
        <w:t>, O.</w:t>
      </w:r>
      <w:r>
        <w:tab/>
        <w:t xml:space="preserve">Les &lt;&lt; </w:t>
      </w:r>
      <w:proofErr w:type="spellStart"/>
      <w:r>
        <w:t>Écoles</w:t>
      </w:r>
      <w:proofErr w:type="spellEnd"/>
      <w:r>
        <w:t xml:space="preserve"> </w:t>
      </w:r>
      <w:proofErr w:type="spellStart"/>
      <w:r>
        <w:t>historiques</w:t>
      </w:r>
      <w:proofErr w:type="spellEnd"/>
      <w:r>
        <w:t xml:space="preserve"> &gt;&gt; à </w:t>
      </w:r>
      <w:proofErr w:type="spellStart"/>
      <w:r>
        <w:t>l’épreuve</w:t>
      </w:r>
      <w:proofErr w:type="spellEnd"/>
      <w:r>
        <w:t xml:space="preserve"> de Gabriel Monod.</w:t>
      </w:r>
      <w:proofErr w:type="gramEnd"/>
      <w:r>
        <w:t xml:space="preserve">  </w:t>
      </w:r>
      <w:proofErr w:type="gramStart"/>
      <w:r>
        <w:t>Un</w:t>
      </w:r>
      <w:proofErr w:type="gramEnd"/>
      <w:r>
        <w:t xml:space="preserve"> </w:t>
      </w:r>
      <w:proofErr w:type="spellStart"/>
      <w:r>
        <w:t>historien</w:t>
      </w:r>
      <w:proofErr w:type="spellEnd"/>
      <w:r>
        <w:t xml:space="preserve"> </w:t>
      </w:r>
      <w:proofErr w:type="spellStart"/>
      <w:r>
        <w:t>célébré</w:t>
      </w:r>
      <w:proofErr w:type="spellEnd"/>
      <w:r>
        <w:t xml:space="preserve"> et </w:t>
      </w:r>
      <w:proofErr w:type="spellStart"/>
      <w:r>
        <w:t>méconnu</w:t>
      </w:r>
      <w:proofErr w:type="spellEnd"/>
      <w:r>
        <w:t>.</w:t>
      </w:r>
    </w:p>
    <w:p w:rsidR="001A3AE5" w:rsidRDefault="001A3AE5" w:rsidP="001A3AE5">
      <w:pPr>
        <w:ind w:left="2127" w:hanging="2127"/>
      </w:pPr>
      <w:proofErr w:type="spellStart"/>
      <w:proofErr w:type="gramStart"/>
      <w:r>
        <w:t>Potin</w:t>
      </w:r>
      <w:proofErr w:type="spellEnd"/>
      <w:r>
        <w:t>, Y.</w:t>
      </w:r>
      <w:r>
        <w:tab/>
        <w:t xml:space="preserve">Les </w:t>
      </w:r>
      <w:proofErr w:type="spellStart"/>
      <w:r>
        <w:t>fantômes</w:t>
      </w:r>
      <w:proofErr w:type="spellEnd"/>
      <w:r>
        <w:t xml:space="preserve"> de Gabriel Monod.</w:t>
      </w:r>
      <w:proofErr w:type="gramEnd"/>
      <w:r>
        <w:t xml:space="preserve">  </w:t>
      </w:r>
      <w:proofErr w:type="spellStart"/>
      <w:r>
        <w:t>Papiers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paroles de Jules Michelet, </w:t>
      </w:r>
      <w:proofErr w:type="spellStart"/>
      <w:r>
        <w:t>érudit</w:t>
      </w:r>
      <w:proofErr w:type="spellEnd"/>
      <w:r>
        <w:t xml:space="preserve"> et </w:t>
      </w:r>
      <w:proofErr w:type="spellStart"/>
      <w:r>
        <w:t>prophète</w:t>
      </w:r>
      <w:proofErr w:type="spellEnd"/>
    </w:p>
    <w:p w:rsidR="001A3AE5" w:rsidRDefault="001A3AE5" w:rsidP="001A3AE5">
      <w:pPr>
        <w:ind w:left="2127" w:hanging="2127"/>
      </w:pPr>
      <w:proofErr w:type="spellStart"/>
      <w:r>
        <w:t>Joly</w:t>
      </w:r>
      <w:proofErr w:type="spellEnd"/>
      <w:r>
        <w:t>, L.</w:t>
      </w:r>
      <w:r>
        <w:tab/>
        <w:t xml:space="preserve">Gabriel Monod </w:t>
      </w:r>
      <w:proofErr w:type="gramStart"/>
      <w:r>
        <w:t>et</w:t>
      </w:r>
      <w:proofErr w:type="gramEnd"/>
      <w:r>
        <w:t xml:space="preserve"> &lt;&lt; </w:t>
      </w:r>
      <w:proofErr w:type="spellStart"/>
      <w:r>
        <w:t>l’État</w:t>
      </w:r>
      <w:proofErr w:type="spellEnd"/>
      <w:r>
        <w:t xml:space="preserve"> Monod &gt;&gt;.  </w:t>
      </w:r>
      <w:proofErr w:type="spellStart"/>
      <w:r>
        <w:t>Une</w:t>
      </w:r>
      <w:proofErr w:type="spellEnd"/>
      <w:r>
        <w:t xml:space="preserve"> champagne </w:t>
      </w:r>
      <w:proofErr w:type="spellStart"/>
      <w:r>
        <w:t>nationaliste</w:t>
      </w:r>
      <w:proofErr w:type="spellEnd"/>
      <w:r>
        <w:t xml:space="preserve"> de Charles </w:t>
      </w:r>
      <w:proofErr w:type="spellStart"/>
      <w:r>
        <w:t>Maurras</w:t>
      </w:r>
      <w:proofErr w:type="spellEnd"/>
      <w:r>
        <w:t xml:space="preserve"> (1897-1931)</w:t>
      </w:r>
    </w:p>
    <w:p w:rsidR="00542D28" w:rsidRDefault="00542D28" w:rsidP="001A3AE5">
      <w:pPr>
        <w:ind w:left="2127" w:hanging="2127"/>
      </w:pPr>
      <w:r>
        <w:t>Le Doze, P.</w:t>
      </w:r>
      <w:r>
        <w:tab/>
        <w:t xml:space="preserve">Horace et la question </w:t>
      </w:r>
      <w:proofErr w:type="spellStart"/>
      <w:r>
        <w:t>idéologique</w:t>
      </w:r>
      <w:proofErr w:type="spellEnd"/>
      <w:r>
        <w:t xml:space="preserve"> à </w:t>
      </w:r>
      <w:proofErr w:type="gramStart"/>
      <w:r>
        <w:t>Rome :</w:t>
      </w:r>
      <w:proofErr w:type="gramEnd"/>
      <w:r>
        <w:t xml:space="preserve"> </w:t>
      </w:r>
      <w:proofErr w:type="spellStart"/>
      <w:r>
        <w:t>considérations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un </w:t>
      </w:r>
      <w:proofErr w:type="spellStart"/>
      <w:r>
        <w:t>itinéraire</w:t>
      </w:r>
      <w:proofErr w:type="spellEnd"/>
      <w:r>
        <w:t xml:space="preserve"> </w:t>
      </w:r>
      <w:proofErr w:type="spellStart"/>
      <w:r>
        <w:t>politique</w:t>
      </w:r>
      <w:proofErr w:type="spellEnd"/>
    </w:p>
    <w:p w:rsidR="00542D28" w:rsidRDefault="00542D28" w:rsidP="001A3AE5">
      <w:pPr>
        <w:ind w:left="2127" w:hanging="2127"/>
      </w:pPr>
      <w:proofErr w:type="spellStart"/>
      <w:proofErr w:type="gramStart"/>
      <w:r>
        <w:t>Moeglin</w:t>
      </w:r>
      <w:proofErr w:type="spellEnd"/>
      <w:r>
        <w:t>, J.-M.</w:t>
      </w:r>
      <w:proofErr w:type="gramEnd"/>
      <w:r>
        <w:tab/>
      </w:r>
      <w:proofErr w:type="spellStart"/>
      <w:proofErr w:type="gramStart"/>
      <w:r>
        <w:t>Récrire</w:t>
      </w:r>
      <w:proofErr w:type="spellEnd"/>
      <w:r>
        <w:t xml:space="preserve"> </w:t>
      </w:r>
      <w:proofErr w:type="spellStart"/>
      <w:r>
        <w:t>l’histoire</w:t>
      </w:r>
      <w:proofErr w:type="spellEnd"/>
      <w:r>
        <w:t xml:space="preserve"> de la Guerre de Cent Ans.</w:t>
      </w:r>
      <w:proofErr w:type="gramEnd"/>
      <w:r>
        <w:t xml:space="preserve"> 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relecture</w:t>
      </w:r>
      <w:proofErr w:type="spellEnd"/>
      <w:r>
        <w:t xml:space="preserve"> </w:t>
      </w:r>
      <w:proofErr w:type="spellStart"/>
      <w:r>
        <w:t>historique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historiographique</w:t>
      </w:r>
      <w:proofErr w:type="spellEnd"/>
      <w:r>
        <w:t xml:space="preserve"> du </w:t>
      </w:r>
      <w:proofErr w:type="spellStart"/>
      <w:r>
        <w:t>traité</w:t>
      </w:r>
      <w:proofErr w:type="spellEnd"/>
      <w:r>
        <w:t xml:space="preserve"> de Troyes (21 </w:t>
      </w:r>
      <w:proofErr w:type="spellStart"/>
      <w:r>
        <w:t>mai</w:t>
      </w:r>
      <w:proofErr w:type="spellEnd"/>
      <w:r>
        <w:t xml:space="preserve"> 1420)</w:t>
      </w:r>
    </w:p>
    <w:p w:rsidR="00542D28" w:rsidRPr="001A3AE5" w:rsidRDefault="00542D28" w:rsidP="001A3AE5">
      <w:pPr>
        <w:ind w:left="2127" w:hanging="2127"/>
      </w:pPr>
      <w:proofErr w:type="spellStart"/>
      <w:r>
        <w:t>Dosse</w:t>
      </w:r>
      <w:proofErr w:type="spellEnd"/>
      <w:r>
        <w:t>, F.</w:t>
      </w:r>
      <w:r>
        <w:tab/>
        <w:t xml:space="preserve">Pierre Nora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l’avènement</w:t>
      </w:r>
      <w:proofErr w:type="spellEnd"/>
      <w:r>
        <w:t xml:space="preserve"> de </w:t>
      </w:r>
      <w:proofErr w:type="spellStart"/>
      <w:r>
        <w:t>l’intellectuel</w:t>
      </w:r>
      <w:proofErr w:type="spellEnd"/>
      <w:r>
        <w:t xml:space="preserve"> </w:t>
      </w:r>
      <w:proofErr w:type="spellStart"/>
      <w:r>
        <w:t>démocratique</w:t>
      </w:r>
      <w:proofErr w:type="spellEnd"/>
      <w:r>
        <w:t xml:space="preserve"> </w:t>
      </w:r>
    </w:p>
    <w:p w:rsidR="003D409D" w:rsidRDefault="003D409D" w:rsidP="002B665D"/>
    <w:p w:rsidR="002B665D" w:rsidRDefault="00287D90" w:rsidP="002B665D">
      <w:pPr>
        <w:rPr>
          <w:b/>
        </w:rPr>
      </w:pPr>
      <w:hyperlink r:id="rId17" w:history="1">
        <w:r w:rsidR="002B665D">
          <w:rPr>
            <w:rStyle w:val="Hyperlink"/>
            <w:b/>
          </w:rPr>
          <w:t>TWENTIETH</w:t>
        </w:r>
        <w:r w:rsidR="002B665D" w:rsidRPr="00BB1AF5">
          <w:rPr>
            <w:rStyle w:val="Hyperlink"/>
            <w:b/>
          </w:rPr>
          <w:t xml:space="preserve"> CENTURY BRITISH HISTORY, Volume 23, Number 4, 2012</w:t>
        </w:r>
      </w:hyperlink>
    </w:p>
    <w:p w:rsidR="002B665D" w:rsidRDefault="002B665D" w:rsidP="002B665D">
      <w:pPr>
        <w:rPr>
          <w:b/>
        </w:rPr>
      </w:pPr>
    </w:p>
    <w:p w:rsidR="002B665D" w:rsidRPr="00BB1AF5" w:rsidRDefault="002B665D" w:rsidP="002B665D">
      <w:pPr>
        <w:ind w:left="2127" w:hanging="2127"/>
      </w:pPr>
      <w:proofErr w:type="spellStart"/>
      <w:r>
        <w:t>Boutle</w:t>
      </w:r>
      <w:proofErr w:type="spellEnd"/>
      <w:r>
        <w:t>, I.</w:t>
      </w:r>
      <w:r>
        <w:tab/>
      </w:r>
      <w:r w:rsidRPr="00BB1AF5">
        <w:rPr>
          <w:bCs/>
          <w:color w:val="222222"/>
          <w:lang w:val="en"/>
        </w:rPr>
        <w:t>‘Speed Lies in the Lap of the English’: Motor Records, Masculinity, and the Nation, 1907–14</w:t>
      </w:r>
    </w:p>
    <w:p w:rsidR="002B665D" w:rsidRPr="00BB1AF5" w:rsidRDefault="002B665D" w:rsidP="002B665D">
      <w:pPr>
        <w:ind w:left="2127" w:hanging="2127"/>
      </w:pPr>
      <w:proofErr w:type="spellStart"/>
      <w:r w:rsidRPr="00BB1AF5">
        <w:t>Laville</w:t>
      </w:r>
      <w:proofErr w:type="spellEnd"/>
      <w:r w:rsidRPr="00BB1AF5">
        <w:t>, H.</w:t>
      </w:r>
      <w:r w:rsidRPr="00BB1AF5">
        <w:tab/>
      </w:r>
      <w:r w:rsidRPr="00BB1AF5">
        <w:rPr>
          <w:bCs/>
          <w:color w:val="222222"/>
          <w:lang w:val="en"/>
        </w:rPr>
        <w:t>‘Woolly, Half-Baked and Impractical’? British Responses to the Commission on the Status of Women and the Convention on the Political Rights of Women 1946–67</w:t>
      </w:r>
    </w:p>
    <w:p w:rsidR="002B665D" w:rsidRPr="00BB1AF5" w:rsidRDefault="002B665D" w:rsidP="002B665D">
      <w:pPr>
        <w:ind w:left="2127" w:hanging="2127"/>
      </w:pPr>
      <w:r w:rsidRPr="00BB1AF5">
        <w:t>Davis, M.</w:t>
      </w:r>
      <w:r w:rsidRPr="00BB1AF5">
        <w:tab/>
      </w:r>
      <w:r w:rsidRPr="00BB1AF5">
        <w:rPr>
          <w:bCs/>
          <w:color w:val="222222"/>
          <w:lang w:val="en"/>
        </w:rPr>
        <w:t>Arguing Affluence: New Left Contributions to the Socialist Debate 1957–63</w:t>
      </w:r>
    </w:p>
    <w:p w:rsidR="002B665D" w:rsidRPr="00BB1AF5" w:rsidRDefault="002B665D" w:rsidP="002B665D">
      <w:pPr>
        <w:ind w:left="2127" w:hanging="2127"/>
      </w:pPr>
      <w:r>
        <w:rPr>
          <w:bCs/>
          <w:color w:val="222222"/>
          <w:lang w:val="en"/>
        </w:rPr>
        <w:t>Hilliard, C. et al.</w:t>
      </w:r>
      <w:r>
        <w:rPr>
          <w:bCs/>
          <w:color w:val="222222"/>
          <w:lang w:val="en"/>
        </w:rPr>
        <w:tab/>
      </w:r>
      <w:r w:rsidRPr="00BB1AF5">
        <w:rPr>
          <w:bCs/>
          <w:color w:val="222222"/>
          <w:lang w:val="en"/>
        </w:rPr>
        <w:t>Roundtable III: Twentieth-Century British History—Global Perspectives</w:t>
      </w:r>
    </w:p>
    <w:p w:rsidR="00EB1F51" w:rsidRDefault="00EB1F51"/>
    <w:sectPr w:rsidR="00EB1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D3"/>
    <w:rsid w:val="0000224A"/>
    <w:rsid w:val="00025E8C"/>
    <w:rsid w:val="00092B47"/>
    <w:rsid w:val="000B634A"/>
    <w:rsid w:val="000D773F"/>
    <w:rsid w:val="00105EE5"/>
    <w:rsid w:val="0015718F"/>
    <w:rsid w:val="001A3AE5"/>
    <w:rsid w:val="001D4339"/>
    <w:rsid w:val="00203891"/>
    <w:rsid w:val="00207915"/>
    <w:rsid w:val="00287D90"/>
    <w:rsid w:val="002A0B04"/>
    <w:rsid w:val="002B665D"/>
    <w:rsid w:val="00363472"/>
    <w:rsid w:val="003C27A8"/>
    <w:rsid w:val="003D409D"/>
    <w:rsid w:val="004600B8"/>
    <w:rsid w:val="00471AEA"/>
    <w:rsid w:val="004A5C17"/>
    <w:rsid w:val="004B3951"/>
    <w:rsid w:val="00542D28"/>
    <w:rsid w:val="00563002"/>
    <w:rsid w:val="0064689F"/>
    <w:rsid w:val="00692220"/>
    <w:rsid w:val="00722341"/>
    <w:rsid w:val="00725885"/>
    <w:rsid w:val="007E7689"/>
    <w:rsid w:val="007F6B44"/>
    <w:rsid w:val="008013D3"/>
    <w:rsid w:val="00874D3C"/>
    <w:rsid w:val="009702F1"/>
    <w:rsid w:val="009A1923"/>
    <w:rsid w:val="00A05583"/>
    <w:rsid w:val="00A122B7"/>
    <w:rsid w:val="00A475D3"/>
    <w:rsid w:val="00A62713"/>
    <w:rsid w:val="00A81E8B"/>
    <w:rsid w:val="00A93A3D"/>
    <w:rsid w:val="00A9717E"/>
    <w:rsid w:val="00AC606F"/>
    <w:rsid w:val="00BB1AF5"/>
    <w:rsid w:val="00BF5FCC"/>
    <w:rsid w:val="00C6758A"/>
    <w:rsid w:val="00C81797"/>
    <w:rsid w:val="00D276F3"/>
    <w:rsid w:val="00D80CDE"/>
    <w:rsid w:val="00DE77B8"/>
    <w:rsid w:val="00E75ABC"/>
    <w:rsid w:val="00EB1F51"/>
    <w:rsid w:val="00F369D4"/>
    <w:rsid w:val="00FB261C"/>
    <w:rsid w:val="00F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475D3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75D3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styleId="Hyperlink">
    <w:name w:val="Hyperlink"/>
    <w:rsid w:val="00A475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75D3"/>
    <w:rPr>
      <w:i/>
      <w:iCs/>
    </w:rPr>
  </w:style>
  <w:style w:type="character" w:customStyle="1" w:styleId="mathjaximage">
    <w:name w:val="mathjaximage"/>
    <w:basedOn w:val="DefaultParagraphFont"/>
    <w:rsid w:val="00692220"/>
  </w:style>
  <w:style w:type="character" w:customStyle="1" w:styleId="mathjaxtex">
    <w:name w:val="mathjaxtex"/>
    <w:basedOn w:val="DefaultParagraphFont"/>
    <w:rsid w:val="00692220"/>
  </w:style>
  <w:style w:type="character" w:styleId="FollowedHyperlink">
    <w:name w:val="FollowedHyperlink"/>
    <w:basedOn w:val="DefaultParagraphFont"/>
    <w:uiPriority w:val="99"/>
    <w:semiHidden/>
    <w:unhideWhenUsed/>
    <w:rsid w:val="00FD0A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475D3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75D3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styleId="Hyperlink">
    <w:name w:val="Hyperlink"/>
    <w:rsid w:val="00A475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75D3"/>
    <w:rPr>
      <w:i/>
      <w:iCs/>
    </w:rPr>
  </w:style>
  <w:style w:type="character" w:customStyle="1" w:styleId="mathjaximage">
    <w:name w:val="mathjaximage"/>
    <w:basedOn w:val="DefaultParagraphFont"/>
    <w:rsid w:val="00692220"/>
  </w:style>
  <w:style w:type="character" w:customStyle="1" w:styleId="mathjaxtex">
    <w:name w:val="mathjaxtex"/>
    <w:basedOn w:val="DefaultParagraphFont"/>
    <w:rsid w:val="00692220"/>
  </w:style>
  <w:style w:type="character" w:styleId="FollowedHyperlink">
    <w:name w:val="FollowedHyperlink"/>
    <w:basedOn w:val="DefaultParagraphFont"/>
    <w:uiPriority w:val="99"/>
    <w:semiHidden/>
    <w:unhideWhenUsed/>
    <w:rsid w:val="00FD0A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5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66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2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7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1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1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6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1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8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0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9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5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9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6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0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730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298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5CDB8"/>
                <w:bottom w:val="none" w:sz="0" w:space="0" w:color="auto"/>
                <w:right w:val="single" w:sz="6" w:space="0" w:color="D5CDB8"/>
              </w:divBdr>
              <w:divsChild>
                <w:div w:id="6243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25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7848">
                          <w:marLeft w:val="675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4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0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1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431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54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5CDB8"/>
                <w:bottom w:val="none" w:sz="0" w:space="0" w:color="auto"/>
                <w:right w:val="single" w:sz="6" w:space="0" w:color="D5CDB8"/>
              </w:divBdr>
              <w:divsChild>
                <w:div w:id="3198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34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8291">
                          <w:marLeft w:val="675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7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65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80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5CDB8"/>
                <w:bottom w:val="none" w:sz="0" w:space="0" w:color="auto"/>
                <w:right w:val="single" w:sz="6" w:space="0" w:color="D5CDB8"/>
              </w:divBdr>
              <w:divsChild>
                <w:div w:id="2426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82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1981">
                          <w:marLeft w:val="675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8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74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5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9041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5CDB8"/>
                <w:bottom w:val="none" w:sz="0" w:space="0" w:color="auto"/>
                <w:right w:val="single" w:sz="6" w:space="0" w:color="D5CDB8"/>
              </w:divBdr>
              <w:divsChild>
                <w:div w:id="8207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49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91930">
                          <w:marLeft w:val="675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4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3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7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2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8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3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8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0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4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1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03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24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3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0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4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93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2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9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8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1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3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8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6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9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12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7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8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04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r.oxfordjournals.org/content/127/529.toc" TargetMode="External"/><Relationship Id="rId13" Type="http://schemas.openxmlformats.org/officeDocument/2006/relationships/hyperlink" Target="http://muse.jhu.edu/journals/journal_of_interdisciplinary_history/toc/jih.43.3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urnals.cambridge.org/action/displayIssue?decade=2010&amp;jid=CON&amp;volumeId=27&amp;issueId=03&amp;iid=8775407" TargetMode="External"/><Relationship Id="rId12" Type="http://schemas.openxmlformats.org/officeDocument/2006/relationships/hyperlink" Target="http://muse.jhu.edu/journals/journal_of_the_early_republic/toc/jer.32.4.html" TargetMode="External"/><Relationship Id="rId17" Type="http://schemas.openxmlformats.org/officeDocument/2006/relationships/hyperlink" Target="http://tcbh.oxfordjournals.org/content/23/4.t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se.jhu.edu/journals/journal_of_world_history/toc/jwh.23.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ndfonline.com/toc/fcbh20/26/4" TargetMode="External"/><Relationship Id="rId11" Type="http://schemas.openxmlformats.org/officeDocument/2006/relationships/hyperlink" Target="http://www.jstor.org/stable/10.1086/662371" TargetMode="External"/><Relationship Id="rId5" Type="http://schemas.openxmlformats.org/officeDocument/2006/relationships/hyperlink" Target="http://www.tandfonline.com/toc/fccp20/50/4" TargetMode="External"/><Relationship Id="rId15" Type="http://schemas.openxmlformats.org/officeDocument/2006/relationships/hyperlink" Target="http://muse.jhu.edu/journals/journal_of_social_history/toc/jsh.46.2.html" TargetMode="External"/><Relationship Id="rId10" Type="http://schemas.openxmlformats.org/officeDocument/2006/relationships/hyperlink" Target="http://www.tandfonline.com/toc/fint20/27/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h.oxfordjournals.org/content/26/4.toc" TargetMode="External"/><Relationship Id="rId14" Type="http://schemas.openxmlformats.org/officeDocument/2006/relationships/hyperlink" Target="http://www.jstor.org/stable/10.1086/663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Hessey</dc:creator>
  <cp:lastModifiedBy>Rachel Hessey</cp:lastModifiedBy>
  <cp:revision>40</cp:revision>
  <dcterms:created xsi:type="dcterms:W3CDTF">2012-11-30T14:01:00Z</dcterms:created>
  <dcterms:modified xsi:type="dcterms:W3CDTF">2013-01-03T10:00:00Z</dcterms:modified>
</cp:coreProperties>
</file>